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599" w:rsidRDefault="004A5599" w:rsidP="00B83BAC">
      <w:pPr>
        <w:ind w:right="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МУЗЫКОЙ ВИКТОРА ГОРЯНИНА</w:t>
      </w:r>
    </w:p>
    <w:p w:rsidR="004A5599" w:rsidRDefault="004A5599" w:rsidP="004A5599">
      <w:pPr>
        <w:jc w:val="center"/>
        <w:rPr>
          <w:b/>
          <w:sz w:val="28"/>
          <w:szCs w:val="28"/>
        </w:rPr>
      </w:pPr>
    </w:p>
    <w:p w:rsidR="00F241DB" w:rsidRDefault="004A5599" w:rsidP="004A55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Малофеева</w:t>
      </w:r>
      <w:r w:rsidRPr="005B3F6C">
        <w:rPr>
          <w:b/>
          <w:sz w:val="28"/>
          <w:szCs w:val="28"/>
        </w:rPr>
        <w:t xml:space="preserve"> Екатерина </w:t>
      </w:r>
      <w:r>
        <w:rPr>
          <w:b/>
          <w:sz w:val="28"/>
          <w:szCs w:val="28"/>
        </w:rPr>
        <w:t xml:space="preserve"> </w:t>
      </w:r>
      <w:r w:rsidR="00F241DB">
        <w:rPr>
          <w:b/>
          <w:sz w:val="28"/>
          <w:szCs w:val="28"/>
        </w:rPr>
        <w:t>Юрьевна</w:t>
      </w:r>
    </w:p>
    <w:p w:rsidR="004A5599" w:rsidRPr="003577CF" w:rsidRDefault="004A5599" w:rsidP="004A5599">
      <w:pPr>
        <w:jc w:val="center"/>
        <w:rPr>
          <w:sz w:val="28"/>
          <w:szCs w:val="28"/>
        </w:rPr>
      </w:pPr>
      <w:r w:rsidRPr="003577CF">
        <w:rPr>
          <w:sz w:val="28"/>
          <w:szCs w:val="28"/>
        </w:rPr>
        <w:t xml:space="preserve">Научный руководитель </w:t>
      </w:r>
      <w:r>
        <w:rPr>
          <w:sz w:val="28"/>
          <w:szCs w:val="28"/>
        </w:rPr>
        <w:t>Ермакова В.Н.</w:t>
      </w:r>
    </w:p>
    <w:p w:rsidR="004A5599" w:rsidRDefault="004A5599" w:rsidP="004A5599">
      <w:pPr>
        <w:jc w:val="center"/>
        <w:rPr>
          <w:sz w:val="28"/>
          <w:szCs w:val="28"/>
        </w:rPr>
      </w:pPr>
      <w:r>
        <w:rPr>
          <w:sz w:val="28"/>
          <w:szCs w:val="28"/>
        </w:rPr>
        <w:t>ГО</w:t>
      </w:r>
      <w:r w:rsidR="00B83BAC">
        <w:rPr>
          <w:sz w:val="28"/>
          <w:szCs w:val="28"/>
        </w:rPr>
        <w:t>Б</w:t>
      </w:r>
      <w:r>
        <w:rPr>
          <w:sz w:val="28"/>
          <w:szCs w:val="28"/>
        </w:rPr>
        <w:t xml:space="preserve">У СПО </w:t>
      </w:r>
      <w:proofErr w:type="gramStart"/>
      <w:r w:rsidR="00B83BAC">
        <w:rPr>
          <w:sz w:val="28"/>
          <w:szCs w:val="28"/>
        </w:rPr>
        <w:t>ВО</w:t>
      </w:r>
      <w:proofErr w:type="gramEnd"/>
      <w:r w:rsidR="00B83BAC">
        <w:rPr>
          <w:sz w:val="28"/>
          <w:szCs w:val="28"/>
        </w:rPr>
        <w:t xml:space="preserve"> </w:t>
      </w:r>
      <w:r>
        <w:rPr>
          <w:sz w:val="28"/>
          <w:szCs w:val="28"/>
        </w:rPr>
        <w:t>«Воронежский музыкально-педагогический колледж»</w:t>
      </w:r>
    </w:p>
    <w:p w:rsidR="004A5599" w:rsidRPr="005B3F6C" w:rsidRDefault="004A5599" w:rsidP="004A5599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Воронеж</w:t>
      </w:r>
    </w:p>
    <w:p w:rsidR="004A5599" w:rsidRDefault="004A5599" w:rsidP="004A5599">
      <w:pPr>
        <w:ind w:right="99"/>
        <w:jc w:val="both"/>
        <w:rPr>
          <w:sz w:val="28"/>
          <w:szCs w:val="28"/>
        </w:rPr>
      </w:pPr>
    </w:p>
    <w:p w:rsidR="004A5599" w:rsidRDefault="004A5599" w:rsidP="004A5599">
      <w:pPr>
        <w:ind w:right="99"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Воронежская земля богата талантами. Это земля Кольцова, Никитина и Бун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на, Крамского и Дурова. Славится она и композиторским  наследием.</w:t>
      </w:r>
    </w:p>
    <w:p w:rsidR="004A5599" w:rsidRDefault="004A5599" w:rsidP="004A5599">
      <w:pPr>
        <w:ind w:right="279" w:firstLine="540"/>
        <w:jc w:val="both"/>
        <w:rPr>
          <w:sz w:val="28"/>
          <w:szCs w:val="28"/>
        </w:rPr>
      </w:pPr>
      <w:r>
        <w:rPr>
          <w:sz w:val="28"/>
          <w:szCs w:val="28"/>
        </w:rPr>
        <w:t>Виктор Андреевич Горянин (род. 11 августа 1936) является одним из старе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ших членов Воронежского Союза Композиторов, яркий и маститый композ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 Вор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нежа, который приобрел и всероссийскую известность.</w:t>
      </w:r>
    </w:p>
    <w:p w:rsidR="004A5599" w:rsidRDefault="004A5599" w:rsidP="004A55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Сочинением Виктор Горянин стал заниматься, по его воспоминаниям, еще до начала обучения музыке. В возрасте 10-15 лет он постоянно включал свои юнош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ские опусы и аранжировки в программы музыкальных вечеров, собраний и то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жеств, на которых он представал перед слушателями не только как пианист, но и как аккордеонист, кларнетист и певец. Таким образом, его композиторский (и исполн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ский) стаж исчисляется шестью десятками лет.</w:t>
      </w:r>
    </w:p>
    <w:p w:rsidR="004A5599" w:rsidRDefault="004A5599" w:rsidP="004A5599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Выступая на многих концертных площадках России – в Воронеже и Москве, Костроме и Екатеринбурге, Липецке и Санкт-Петербурге, Нижнем Новгороде и 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лябинске, в Закавказье, Средней Азии и Сибири</w:t>
      </w:r>
      <w:r w:rsidR="00A0517A">
        <w:rPr>
          <w:sz w:val="28"/>
          <w:szCs w:val="28"/>
        </w:rPr>
        <w:t>,</w:t>
      </w:r>
      <w:r>
        <w:rPr>
          <w:sz w:val="28"/>
          <w:szCs w:val="28"/>
        </w:rPr>
        <w:t xml:space="preserve"> он снискал любовь слушателей как автор крупных симфонических поэм («Родина», «Легенда», «Липские узоры»),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кестровой фантазии на русские темы, симфонических сюит «Десять песен погонщ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 верблюдов», двух концертов для фортепиано с оркестром, фортепианных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нат и многочисленных</w:t>
      </w:r>
      <w:proofErr w:type="gramEnd"/>
      <w:r>
        <w:rPr>
          <w:sz w:val="28"/>
          <w:szCs w:val="28"/>
        </w:rPr>
        <w:t xml:space="preserve"> пьес, нескольких десятков популярных песен и романсов,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конец, сочинений кантатно-ораториального жанра, хоров, хоровых циклов («Отдайте сол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це людям») и произведений, адресованных детям и юношеству.</w:t>
      </w:r>
    </w:p>
    <w:p w:rsidR="004A5599" w:rsidRDefault="004A5599" w:rsidP="004A55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Виктор Горянин – композитор, который всегда остается приверженцем иску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ства реальных, конкретных, порой чувственно-осязаемых образов и впечатлений. Его творчество нередко вдохновлено русской литературой, ее вечными темами и г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роями. В. Горянин сумел найти очень многое, близкое ему по духу, в пушкинской сказке: это, например, музыкальное действо «Балда», являющее собой, по сути,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ни-оперу с полным набором солирующих голосов и хором, совмещающим функции авторск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комментария и участника сценического действия.</w:t>
      </w:r>
    </w:p>
    <w:p w:rsidR="004A5599" w:rsidRPr="00F8422A" w:rsidRDefault="00A0517A" w:rsidP="004A55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Композитор </w:t>
      </w:r>
      <w:r w:rsidR="004A5599">
        <w:rPr>
          <w:sz w:val="28"/>
          <w:szCs w:val="28"/>
        </w:rPr>
        <w:t>прошел весьма длинный творческий путь шагом уверенным, по и</w:t>
      </w:r>
      <w:r w:rsidR="004A5599">
        <w:rPr>
          <w:sz w:val="28"/>
          <w:szCs w:val="28"/>
        </w:rPr>
        <w:t>з</w:t>
      </w:r>
      <w:r w:rsidR="004A5599">
        <w:rPr>
          <w:sz w:val="28"/>
          <w:szCs w:val="28"/>
        </w:rPr>
        <w:t>бранной им магистрали, не сбиваясь на узкие тропы. Обусловлено это ясностью, простотой и  оптимальностью его эстетических позиций. Суть их заключена в сл</w:t>
      </w:r>
      <w:r w:rsidR="004A5599">
        <w:rPr>
          <w:sz w:val="28"/>
          <w:szCs w:val="28"/>
        </w:rPr>
        <w:t>е</w:t>
      </w:r>
      <w:r w:rsidR="004A5599">
        <w:rPr>
          <w:sz w:val="28"/>
          <w:szCs w:val="28"/>
        </w:rPr>
        <w:t>дующем</w:t>
      </w:r>
      <w:r w:rsidR="004A5599" w:rsidRPr="00F8422A">
        <w:rPr>
          <w:sz w:val="28"/>
          <w:szCs w:val="28"/>
        </w:rPr>
        <w:t>:</w:t>
      </w:r>
    </w:p>
    <w:p w:rsidR="004A5599" w:rsidRDefault="004A5599" w:rsidP="004A5599">
      <w:pPr>
        <w:numPr>
          <w:ilvl w:val="0"/>
          <w:numId w:val="1"/>
        </w:numPr>
        <w:tabs>
          <w:tab w:val="clear" w:pos="-540"/>
          <w:tab w:val="num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 мудрствовать</w:t>
      </w:r>
      <w:r w:rsidR="00A0517A">
        <w:rPr>
          <w:sz w:val="28"/>
          <w:szCs w:val="28"/>
        </w:rPr>
        <w:t>,</w:t>
      </w:r>
      <w:r>
        <w:rPr>
          <w:sz w:val="28"/>
          <w:szCs w:val="28"/>
        </w:rPr>
        <w:t xml:space="preserve"> выражаться просто, но и ново – здесь Виктор Андреевич выступает наследником С.С. Прокофьева, который призывал композиторов к «н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вой простоте».</w:t>
      </w:r>
    </w:p>
    <w:p w:rsidR="004A5599" w:rsidRPr="006D4143" w:rsidRDefault="004A5599" w:rsidP="004A5599">
      <w:pPr>
        <w:numPr>
          <w:ilvl w:val="0"/>
          <w:numId w:val="1"/>
        </w:numPr>
        <w:tabs>
          <w:tab w:val="clear" w:pos="-540"/>
          <w:tab w:val="num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Неизвестно, слышал ли В. Горянин высказывание Р. Шумана, что музыкой, в отличие от живописи, мы наслаждаемся в массе, что симфония в комнате с одним человеком мало бы ему понравилась, поскольку это уже не та симфония. Но сам Виктор Андреевич живет, фактически, с учетом этого тезиса</w:t>
      </w:r>
      <w:r w:rsidRPr="00D610E1">
        <w:rPr>
          <w:sz w:val="28"/>
          <w:szCs w:val="28"/>
        </w:rPr>
        <w:t>;</w:t>
      </w:r>
      <w:r>
        <w:rPr>
          <w:sz w:val="28"/>
          <w:szCs w:val="28"/>
        </w:rPr>
        <w:t xml:space="preserve"> его музыка отличае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</w:t>
      </w:r>
      <w:r>
        <w:rPr>
          <w:sz w:val="28"/>
          <w:szCs w:val="28"/>
        </w:rPr>
        <w:lastRenderedPageBreak/>
        <w:t>общительностью, он творит для самой широкой аудитории и не отягощен компле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сами элитного художника.</w:t>
      </w:r>
    </w:p>
    <w:p w:rsidR="004A5599" w:rsidRPr="00487DF3" w:rsidRDefault="004A5599" w:rsidP="004A55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Любимая аудитория В</w:t>
      </w:r>
      <w:r w:rsidR="00A0517A">
        <w:rPr>
          <w:sz w:val="28"/>
          <w:szCs w:val="28"/>
        </w:rPr>
        <w:t>.</w:t>
      </w:r>
      <w:r>
        <w:rPr>
          <w:sz w:val="28"/>
          <w:szCs w:val="28"/>
        </w:rPr>
        <w:t xml:space="preserve"> Горянина – дети и молодежь. «Если с детства реб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нок не приучен слушать качественную музыку, − пишет Виктор Андреевич, − став взрослым, он останется эмоционально глухим, он, скажем, сможет стать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нимателем, но никогда не будет меценатом для культуры. Причем, плохой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зыкой можно отравиться так же, как недоброкачественной пищей. Вспомните, как после выступления иных групп зал в неистовстве творил бесчинства и крушил мебель. Стала </w:t>
      </w:r>
      <w:proofErr w:type="gramStart"/>
      <w:r>
        <w:rPr>
          <w:sz w:val="28"/>
          <w:szCs w:val="28"/>
        </w:rPr>
        <w:t>расхожей</w:t>
      </w:r>
      <w:proofErr w:type="gramEnd"/>
      <w:r>
        <w:rPr>
          <w:sz w:val="28"/>
          <w:szCs w:val="28"/>
        </w:rPr>
        <w:t xml:space="preserve"> фраза, что для детей следует писать, как и для взрослых, тол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ко еще лучше. Отсюда вывод</w:t>
      </w:r>
      <w:r w:rsidRPr="00E659E5">
        <w:rPr>
          <w:sz w:val="28"/>
          <w:szCs w:val="28"/>
        </w:rPr>
        <w:t xml:space="preserve">: </w:t>
      </w:r>
      <w:r>
        <w:rPr>
          <w:sz w:val="28"/>
          <w:szCs w:val="28"/>
        </w:rPr>
        <w:t>выбрав столь ответственное направление творческих пои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ков, я просто «обязан» пытаться писать вс</w:t>
      </w:r>
      <w:r w:rsidR="00A0517A">
        <w:rPr>
          <w:sz w:val="28"/>
          <w:szCs w:val="28"/>
        </w:rPr>
        <w:t>е</w:t>
      </w:r>
      <w:r>
        <w:rPr>
          <w:sz w:val="28"/>
          <w:szCs w:val="28"/>
        </w:rPr>
        <w:t xml:space="preserve"> лучше и лучше»</w:t>
      </w:r>
      <w:r w:rsidRPr="00487DF3">
        <w:rPr>
          <w:sz w:val="28"/>
          <w:szCs w:val="28"/>
        </w:rPr>
        <w:t xml:space="preserve"> [</w:t>
      </w:r>
      <w:r>
        <w:rPr>
          <w:sz w:val="28"/>
          <w:szCs w:val="28"/>
        </w:rPr>
        <w:t>Цит. по 1, с. 7</w:t>
      </w:r>
      <w:r w:rsidRPr="00487DF3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4A5599" w:rsidRPr="00E659E5" w:rsidRDefault="004A5599" w:rsidP="004A55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Едва ли не большая часть опусов В. Горянина адресована </w:t>
      </w:r>
      <w:proofErr w:type="gramStart"/>
      <w:r>
        <w:rPr>
          <w:sz w:val="28"/>
          <w:szCs w:val="28"/>
        </w:rPr>
        <w:t>юным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Можно выд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лить 28 песенок о буквах «Азбука», 15 песен «Мои игрушки», 7 песен «Зоопарк», кантату «Красногалстучный народ», цикл песен «Акварели» («Календарь»), музыку к детским спектаклям и фильмам.</w:t>
      </w:r>
      <w:proofErr w:type="gramEnd"/>
    </w:p>
    <w:p w:rsidR="004A5599" w:rsidRPr="00487DF3" w:rsidRDefault="004A5599" w:rsidP="004A55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Музыка В</w:t>
      </w:r>
      <w:r w:rsidR="00A0517A">
        <w:rPr>
          <w:sz w:val="28"/>
          <w:szCs w:val="28"/>
        </w:rPr>
        <w:t>.</w:t>
      </w:r>
      <w:r>
        <w:rPr>
          <w:sz w:val="28"/>
          <w:szCs w:val="28"/>
        </w:rPr>
        <w:t xml:space="preserve"> Горянина не лишена драматизма, но в ее основе – всегда све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лое, оптимистическое мировосприятие. Композитору, должно быть, близок «жив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писец счастья» − Ренуар, который и сам говорил</w:t>
      </w:r>
      <w:r w:rsidRPr="00AA58FC">
        <w:rPr>
          <w:sz w:val="28"/>
          <w:szCs w:val="28"/>
        </w:rPr>
        <w:t>:</w:t>
      </w:r>
      <w:r>
        <w:rPr>
          <w:sz w:val="28"/>
          <w:szCs w:val="28"/>
        </w:rPr>
        <w:t xml:space="preserve"> «Печали достаточно в жизни, так не 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дем тащить ее в искусство»</w:t>
      </w:r>
      <w:r w:rsidRPr="00487DF3">
        <w:rPr>
          <w:sz w:val="28"/>
          <w:szCs w:val="28"/>
        </w:rPr>
        <w:t xml:space="preserve"> [</w:t>
      </w:r>
      <w:r>
        <w:rPr>
          <w:sz w:val="28"/>
          <w:szCs w:val="28"/>
        </w:rPr>
        <w:t xml:space="preserve">Цит. по </w:t>
      </w:r>
      <w:r w:rsidRPr="00112050">
        <w:rPr>
          <w:sz w:val="28"/>
          <w:szCs w:val="28"/>
        </w:rPr>
        <w:t>2</w:t>
      </w:r>
      <w:r>
        <w:rPr>
          <w:sz w:val="28"/>
          <w:szCs w:val="28"/>
        </w:rPr>
        <w:t>, с. 4</w:t>
      </w:r>
      <w:r w:rsidRPr="00487DF3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4A5599" w:rsidRDefault="004A5599" w:rsidP="004A55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Осталось сказать, что Виктор Андреевич – активный общественный деятель. Уже не одно десятилетие он является членом Всероссийской комиссии при Союзе композиторов РФ по музыкальному и общеэстетическому воспитанию подраста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щего поколения.</w:t>
      </w:r>
    </w:p>
    <w:p w:rsidR="004A5599" w:rsidRPr="00B2069D" w:rsidRDefault="004A5599" w:rsidP="00A0517A">
      <w:pPr>
        <w:ind w:right="99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почтенный возраст, Виктор Горянин – человек моторного хара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тера. Правда, Майя Плисецкая как-то сказала</w:t>
      </w:r>
      <w:r w:rsidRPr="00B2069D">
        <w:rPr>
          <w:sz w:val="28"/>
          <w:szCs w:val="28"/>
        </w:rPr>
        <w:t xml:space="preserve">: </w:t>
      </w:r>
      <w:r>
        <w:rPr>
          <w:sz w:val="28"/>
          <w:szCs w:val="28"/>
        </w:rPr>
        <w:t>«С годами приходит опыт – уходит прыжок». Но композиторы и художники – не балерины. У них с опытом, напротив, увеличивается способность к прыжкам в неизведанные еще дали творческих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ров».</w:t>
      </w:r>
    </w:p>
    <w:p w:rsidR="004A5599" w:rsidRPr="00EB4AD0" w:rsidRDefault="004A5599" w:rsidP="004A5599">
      <w:pPr>
        <w:jc w:val="center"/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4A5599" w:rsidRDefault="004A5599" w:rsidP="004A5599">
      <w:pPr>
        <w:jc w:val="both"/>
        <w:rPr>
          <w:sz w:val="28"/>
          <w:szCs w:val="28"/>
        </w:rPr>
      </w:pPr>
    </w:p>
    <w:p w:rsidR="004A5599" w:rsidRDefault="004A5599" w:rsidP="004A5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B4AD0">
        <w:rPr>
          <w:sz w:val="28"/>
          <w:szCs w:val="28"/>
        </w:rPr>
        <w:t>1</w:t>
      </w:r>
      <w:r>
        <w:rPr>
          <w:sz w:val="28"/>
          <w:szCs w:val="28"/>
        </w:rPr>
        <w:t xml:space="preserve">.Трембовельский Е. Б. С музыкой Виктора Горянина </w:t>
      </w:r>
      <w:r w:rsidRPr="00EB4AD0">
        <w:rPr>
          <w:sz w:val="28"/>
          <w:szCs w:val="28"/>
        </w:rPr>
        <w:t xml:space="preserve">/ </w:t>
      </w:r>
      <w:r>
        <w:rPr>
          <w:sz w:val="28"/>
          <w:szCs w:val="28"/>
        </w:rPr>
        <w:t xml:space="preserve">Е.Б. Трембовельский </w:t>
      </w:r>
      <w:r w:rsidRPr="00EB4AD0">
        <w:rPr>
          <w:sz w:val="28"/>
          <w:szCs w:val="28"/>
        </w:rPr>
        <w:t xml:space="preserve">// </w:t>
      </w:r>
      <w:r>
        <w:rPr>
          <w:sz w:val="28"/>
          <w:szCs w:val="28"/>
        </w:rPr>
        <w:t>Курьер. – 2003. – 9 июля. – С. 10.</w:t>
      </w:r>
    </w:p>
    <w:p w:rsidR="004A5599" w:rsidRPr="004648E3" w:rsidRDefault="004A5599" w:rsidP="004A5599">
      <w:pPr>
        <w:ind w:right="2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Трембовельский Е. Б. С музыкой Виктора Горянина </w:t>
      </w:r>
      <w:r w:rsidRPr="00917AAB">
        <w:rPr>
          <w:sz w:val="28"/>
          <w:szCs w:val="28"/>
        </w:rPr>
        <w:t xml:space="preserve">/ </w:t>
      </w:r>
      <w:r>
        <w:rPr>
          <w:sz w:val="28"/>
          <w:szCs w:val="28"/>
        </w:rPr>
        <w:t>Е.Б</w:t>
      </w:r>
      <w:r w:rsidR="005E498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Трембовельский </w:t>
      </w:r>
      <w:r w:rsidRPr="00917AAB">
        <w:rPr>
          <w:sz w:val="28"/>
          <w:szCs w:val="28"/>
        </w:rPr>
        <w:t xml:space="preserve">// </w:t>
      </w:r>
      <w:r>
        <w:rPr>
          <w:sz w:val="28"/>
          <w:szCs w:val="28"/>
        </w:rPr>
        <w:t>Российская музыкальная газета. – 2003. – С. 10.</w:t>
      </w:r>
    </w:p>
    <w:p w:rsidR="004A5599" w:rsidRPr="00917AAB" w:rsidRDefault="004A5599" w:rsidP="004A5599">
      <w:pPr>
        <w:jc w:val="both"/>
        <w:rPr>
          <w:sz w:val="28"/>
          <w:szCs w:val="28"/>
        </w:rPr>
      </w:pPr>
    </w:p>
    <w:p w:rsidR="004A5599" w:rsidRPr="00EB4AD0" w:rsidRDefault="004A5599" w:rsidP="004A5599">
      <w:pPr>
        <w:jc w:val="both"/>
        <w:rPr>
          <w:sz w:val="28"/>
          <w:szCs w:val="28"/>
        </w:rPr>
      </w:pPr>
    </w:p>
    <w:p w:rsidR="004A5599" w:rsidRDefault="004A5599" w:rsidP="004A5599">
      <w:pPr>
        <w:jc w:val="both"/>
        <w:rPr>
          <w:sz w:val="28"/>
          <w:szCs w:val="28"/>
        </w:rPr>
      </w:pPr>
    </w:p>
    <w:p w:rsidR="004A5599" w:rsidRDefault="004A5599" w:rsidP="003325E9">
      <w:pPr>
        <w:jc w:val="center"/>
        <w:rPr>
          <w:b/>
          <w:sz w:val="26"/>
          <w:szCs w:val="26"/>
        </w:rPr>
      </w:pPr>
    </w:p>
    <w:p w:rsidR="004A5599" w:rsidRDefault="004A5599" w:rsidP="003325E9">
      <w:pPr>
        <w:jc w:val="center"/>
        <w:rPr>
          <w:b/>
          <w:sz w:val="26"/>
          <w:szCs w:val="26"/>
        </w:rPr>
      </w:pPr>
    </w:p>
    <w:sectPr w:rsidR="004A5599" w:rsidSect="004A5599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36B4C"/>
    <w:multiLevelType w:val="hybridMultilevel"/>
    <w:tmpl w:val="00C279F2"/>
    <w:lvl w:ilvl="0" w:tplc="E490082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doNotHyphenateCaps/>
  <w:noPunctuationKerning/>
  <w:characterSpacingControl w:val="doNotCompress"/>
  <w:compat/>
  <w:rsids>
    <w:rsidRoot w:val="006635DC"/>
    <w:rsid w:val="003325E9"/>
    <w:rsid w:val="003A6E64"/>
    <w:rsid w:val="00434707"/>
    <w:rsid w:val="00467ABC"/>
    <w:rsid w:val="004A5599"/>
    <w:rsid w:val="005E498A"/>
    <w:rsid w:val="00630687"/>
    <w:rsid w:val="006635DC"/>
    <w:rsid w:val="007B33E4"/>
    <w:rsid w:val="00823D8A"/>
    <w:rsid w:val="00A0517A"/>
    <w:rsid w:val="00A77272"/>
    <w:rsid w:val="00AD10CD"/>
    <w:rsid w:val="00B83BAC"/>
    <w:rsid w:val="00F24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B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</vt:lpstr>
    </vt:vector>
  </TitlesOfParts>
  <Company>Microsoft</Company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</dc:title>
  <dc:subject/>
  <dc:creator>vera</dc:creator>
  <cp:keywords/>
  <dc:description/>
  <cp:lastModifiedBy>Вера</cp:lastModifiedBy>
  <cp:revision>2</cp:revision>
  <dcterms:created xsi:type="dcterms:W3CDTF">2014-04-15T18:37:00Z</dcterms:created>
  <dcterms:modified xsi:type="dcterms:W3CDTF">2014-04-15T18:37:00Z</dcterms:modified>
</cp:coreProperties>
</file>