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3" w:rsidRDefault="00C812E3" w:rsidP="00C812E3">
      <w:pPr>
        <w:spacing w:after="0" w:line="240" w:lineRule="auto"/>
        <w:jc w:val="center"/>
        <w:rPr>
          <w:sz w:val="32"/>
        </w:rPr>
      </w:pPr>
      <w:r w:rsidRPr="002A5682">
        <w:rPr>
          <w:sz w:val="32"/>
        </w:rPr>
        <w:t xml:space="preserve">Муниципальное бюджетное общеобразовательное учреждение </w:t>
      </w:r>
    </w:p>
    <w:p w:rsidR="00C812E3" w:rsidRPr="002A5682" w:rsidRDefault="00C812E3" w:rsidP="00C812E3">
      <w:pPr>
        <w:spacing w:after="0" w:line="240" w:lineRule="auto"/>
        <w:jc w:val="center"/>
        <w:rPr>
          <w:sz w:val="32"/>
        </w:rPr>
      </w:pPr>
      <w:r w:rsidRPr="002A5682">
        <w:rPr>
          <w:sz w:val="32"/>
        </w:rPr>
        <w:t xml:space="preserve">Садовская средняя общеобразовательная школа </w:t>
      </w:r>
      <w:proofErr w:type="gramStart"/>
      <w:r w:rsidRPr="002A5682">
        <w:rPr>
          <w:sz w:val="32"/>
        </w:rPr>
        <w:t xml:space="preserve">филиал  </w:t>
      </w:r>
      <w:proofErr w:type="spellStart"/>
      <w:r w:rsidRPr="002A5682">
        <w:rPr>
          <w:sz w:val="32"/>
        </w:rPr>
        <w:t>с.Лозовое</w:t>
      </w:r>
      <w:proofErr w:type="spellEnd"/>
      <w:proofErr w:type="gramEnd"/>
    </w:p>
    <w:p w:rsidR="00C812E3" w:rsidRPr="002A5682" w:rsidRDefault="00C812E3" w:rsidP="00C812E3">
      <w:pPr>
        <w:spacing w:after="0" w:line="240" w:lineRule="auto"/>
        <w:jc w:val="center"/>
        <w:rPr>
          <w:sz w:val="32"/>
        </w:rPr>
      </w:pPr>
      <w:proofErr w:type="spellStart"/>
      <w:r w:rsidRPr="002A5682">
        <w:rPr>
          <w:sz w:val="32"/>
        </w:rPr>
        <w:t>с.Лозовое</w:t>
      </w:r>
      <w:proofErr w:type="spellEnd"/>
      <w:r w:rsidRPr="002A5682">
        <w:rPr>
          <w:sz w:val="32"/>
        </w:rPr>
        <w:t xml:space="preserve"> Тамбовского района Амурской области</w:t>
      </w: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CC4C28" w:rsidRDefault="00C812E3" w:rsidP="00C812E3">
      <w:pPr>
        <w:spacing w:after="0" w:line="240" w:lineRule="auto"/>
        <w:jc w:val="center"/>
        <w:rPr>
          <w:sz w:val="48"/>
        </w:rPr>
      </w:pPr>
    </w:p>
    <w:p w:rsidR="00C812E3" w:rsidRPr="00CC4C28" w:rsidRDefault="00C812E3" w:rsidP="00C812E3">
      <w:pPr>
        <w:spacing w:after="0" w:line="240" w:lineRule="auto"/>
        <w:jc w:val="center"/>
        <w:rPr>
          <w:sz w:val="48"/>
        </w:rPr>
      </w:pPr>
      <w:r w:rsidRPr="00CC4C28">
        <w:rPr>
          <w:sz w:val="48"/>
        </w:rPr>
        <w:t xml:space="preserve">Технологическая урока </w:t>
      </w:r>
      <w:r>
        <w:rPr>
          <w:sz w:val="48"/>
        </w:rPr>
        <w:t>литературного чтения</w:t>
      </w:r>
      <w:r w:rsidRPr="00CC4C28">
        <w:rPr>
          <w:sz w:val="48"/>
        </w:rPr>
        <w:t xml:space="preserve"> для 3 класса</w:t>
      </w:r>
    </w:p>
    <w:p w:rsidR="00C812E3" w:rsidRPr="00CC4C28" w:rsidRDefault="00C812E3" w:rsidP="00C812E3">
      <w:pPr>
        <w:spacing w:after="0" w:line="240" w:lineRule="auto"/>
        <w:jc w:val="center"/>
        <w:rPr>
          <w:sz w:val="48"/>
        </w:rPr>
      </w:pPr>
      <w:proofErr w:type="gramStart"/>
      <w:r w:rsidRPr="00CC4C28">
        <w:rPr>
          <w:sz w:val="48"/>
        </w:rPr>
        <w:t>на</w:t>
      </w:r>
      <w:proofErr w:type="gramEnd"/>
      <w:r w:rsidRPr="00CC4C28">
        <w:rPr>
          <w:sz w:val="48"/>
        </w:rPr>
        <w:t xml:space="preserve"> тему «</w:t>
      </w:r>
      <w:r w:rsidRPr="00C812E3">
        <w:rPr>
          <w:sz w:val="48"/>
        </w:rPr>
        <w:t>Устное народное творчество</w:t>
      </w:r>
      <w:r w:rsidRPr="00CC4C28">
        <w:rPr>
          <w:sz w:val="48"/>
        </w:rPr>
        <w:t>»</w:t>
      </w: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  <w:r w:rsidRPr="002A5682">
        <w:t xml:space="preserve">                                   </w:t>
      </w: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  <w:r w:rsidRPr="002A5682">
        <w:t xml:space="preserve">                                                                                 </w:t>
      </w:r>
    </w:p>
    <w:p w:rsidR="00C812E3" w:rsidRPr="00CC4C28" w:rsidRDefault="00C812E3" w:rsidP="00C812E3">
      <w:pPr>
        <w:spacing w:after="0" w:line="240" w:lineRule="auto"/>
        <w:ind w:left="10620"/>
        <w:rPr>
          <w:sz w:val="32"/>
        </w:rPr>
      </w:pPr>
      <w:r w:rsidRPr="00CC4C28">
        <w:rPr>
          <w:sz w:val="32"/>
        </w:rPr>
        <w:t>Подготовила</w:t>
      </w:r>
    </w:p>
    <w:p w:rsidR="00C812E3" w:rsidRPr="00CC4C28" w:rsidRDefault="00C812E3" w:rsidP="00C812E3">
      <w:pPr>
        <w:spacing w:after="0" w:line="240" w:lineRule="auto"/>
        <w:ind w:left="10620"/>
        <w:rPr>
          <w:sz w:val="32"/>
        </w:rPr>
      </w:pPr>
      <w:proofErr w:type="gramStart"/>
      <w:r w:rsidRPr="00CC4C28">
        <w:rPr>
          <w:sz w:val="32"/>
        </w:rPr>
        <w:t>учитель</w:t>
      </w:r>
      <w:proofErr w:type="gramEnd"/>
      <w:r w:rsidRPr="00CC4C28">
        <w:rPr>
          <w:sz w:val="32"/>
        </w:rPr>
        <w:t xml:space="preserve"> начальный классов </w:t>
      </w:r>
    </w:p>
    <w:p w:rsidR="00C812E3" w:rsidRPr="00CC4C28" w:rsidRDefault="00C812E3" w:rsidP="00C812E3">
      <w:pPr>
        <w:spacing w:after="0" w:line="240" w:lineRule="auto"/>
        <w:ind w:left="10620"/>
        <w:rPr>
          <w:sz w:val="32"/>
        </w:rPr>
      </w:pPr>
      <w:proofErr w:type="spellStart"/>
      <w:r w:rsidRPr="00CC4C28">
        <w:rPr>
          <w:sz w:val="32"/>
        </w:rPr>
        <w:t>Юркова</w:t>
      </w:r>
      <w:proofErr w:type="spellEnd"/>
      <w:r w:rsidRPr="00CC4C28">
        <w:rPr>
          <w:sz w:val="32"/>
        </w:rPr>
        <w:t xml:space="preserve"> </w:t>
      </w:r>
      <w:proofErr w:type="gramStart"/>
      <w:r w:rsidRPr="00CC4C28">
        <w:rPr>
          <w:sz w:val="32"/>
        </w:rPr>
        <w:t>Оксана  Олеговна</w:t>
      </w:r>
      <w:proofErr w:type="gramEnd"/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2A5682" w:rsidRDefault="00C812E3" w:rsidP="00C812E3">
      <w:pPr>
        <w:spacing w:after="0" w:line="240" w:lineRule="auto"/>
      </w:pPr>
    </w:p>
    <w:p w:rsidR="00C812E3" w:rsidRPr="00CC4C28" w:rsidRDefault="00C812E3" w:rsidP="00C812E3">
      <w:pPr>
        <w:spacing w:after="0" w:line="240" w:lineRule="auto"/>
        <w:jc w:val="center"/>
        <w:rPr>
          <w:sz w:val="32"/>
        </w:rPr>
      </w:pPr>
      <w:r w:rsidRPr="00CC4C28">
        <w:rPr>
          <w:sz w:val="32"/>
        </w:rPr>
        <w:t>2016 год.</w:t>
      </w:r>
    </w:p>
    <w:p w:rsidR="00C812E3" w:rsidRDefault="00C812E3" w:rsidP="00C812E3">
      <w:pPr>
        <w:rPr>
          <w:sz w:val="28"/>
          <w:szCs w:val="28"/>
        </w:rPr>
      </w:pPr>
    </w:p>
    <w:p w:rsidR="00C812E3" w:rsidRDefault="00C812E3" w:rsidP="00C812E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4469"/>
        <w:gridCol w:w="2135"/>
        <w:gridCol w:w="2069"/>
        <w:gridCol w:w="2013"/>
        <w:gridCol w:w="1801"/>
      </w:tblGrid>
      <w:tr w:rsidR="00C812E3" w:rsidRPr="00A3593C" w:rsidTr="00C812E3">
        <w:trPr>
          <w:trHeight w:val="540"/>
        </w:trPr>
        <w:tc>
          <w:tcPr>
            <w:tcW w:w="2101" w:type="dxa"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Технологическая карта урока _ 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gramStart"/>
            <w:r w:rsidRPr="00A3593C">
              <w:t>литературное</w:t>
            </w:r>
            <w:proofErr w:type="gramEnd"/>
            <w:r w:rsidRPr="00A3593C">
              <w:t xml:space="preserve"> чтение  3 класс 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r w:rsidRPr="00A3593C">
              <w:t xml:space="preserve"> </w:t>
            </w:r>
          </w:p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Учитель: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spellStart"/>
            <w:r w:rsidRPr="00A3593C">
              <w:t>Юркова</w:t>
            </w:r>
            <w:proofErr w:type="spellEnd"/>
            <w:r w:rsidRPr="00A3593C">
              <w:t xml:space="preserve"> </w:t>
            </w:r>
            <w:proofErr w:type="gramStart"/>
            <w:r w:rsidRPr="00A3593C">
              <w:t>Оксана  Олеговна</w:t>
            </w:r>
            <w:proofErr w:type="gramEnd"/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Предмет: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Литературное чтение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Класс: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3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15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Автор УМК: </w:t>
            </w:r>
          </w:p>
        </w:tc>
        <w:tc>
          <w:tcPr>
            <w:tcW w:w="4535" w:type="dxa"/>
            <w:noWrap/>
            <w:hideMark/>
          </w:tcPr>
          <w:p w:rsidR="00C812E3" w:rsidRPr="00A3593C" w:rsidRDefault="00C812E3" w:rsidP="00BF12F6">
            <w:r w:rsidRPr="00A3593C">
              <w:t>Школа России, Л. Ф. Климанова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Тема урока: 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Устное народное творчество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Задачи: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gramStart"/>
            <w:r w:rsidRPr="00A3593C">
              <w:t>знакомство</w:t>
            </w:r>
            <w:proofErr w:type="gramEnd"/>
            <w:r w:rsidRPr="00A3593C">
              <w:t xml:space="preserve"> с жанрами устного народного творчества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81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Образовательные: 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 xml:space="preserve"> </w:t>
            </w:r>
            <w:proofErr w:type="gramStart"/>
            <w:r w:rsidRPr="00A3593C">
              <w:t>Дать  знания</w:t>
            </w:r>
            <w:proofErr w:type="gramEnd"/>
            <w:r w:rsidRPr="00A3593C">
              <w:t xml:space="preserve"> детям о жанрах фольклора</w:t>
            </w:r>
            <w:r w:rsidRPr="00A3593C">
              <w:br/>
            </w:r>
            <w:r w:rsidRPr="00A3593C">
              <w:br/>
              <w:t>Научить распознавать фольклорные жанры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945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Воспитательные:</w:t>
            </w:r>
          </w:p>
        </w:tc>
        <w:tc>
          <w:tcPr>
            <w:tcW w:w="4535" w:type="dxa"/>
            <w:noWrap/>
            <w:hideMark/>
          </w:tcPr>
          <w:p w:rsidR="00C812E3" w:rsidRPr="00A3593C" w:rsidRDefault="00C812E3" w:rsidP="00BF12F6">
            <w:r w:rsidRPr="00A3593C">
              <w:t>Воспитывать любовь к русской литературе, к народному творчеству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Развивающие: </w:t>
            </w:r>
          </w:p>
        </w:tc>
        <w:tc>
          <w:tcPr>
            <w:tcW w:w="4535" w:type="dxa"/>
            <w:noWrap/>
            <w:hideMark/>
          </w:tcPr>
          <w:p w:rsidR="00C812E3" w:rsidRPr="00A3593C" w:rsidRDefault="00C812E3" w:rsidP="00BF12F6">
            <w:r w:rsidRPr="00A3593C">
              <w:t>Развивать речь, память, мышление.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Планируемые результаты: </w:t>
            </w:r>
          </w:p>
        </w:tc>
        <w:tc>
          <w:tcPr>
            <w:tcW w:w="4535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108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Личностные: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Pr>
              <w:spacing w:after="160"/>
            </w:pPr>
            <w:proofErr w:type="gramStart"/>
            <w:r w:rsidRPr="00A3593C">
              <w:t>анализировать</w:t>
            </w:r>
            <w:proofErr w:type="gramEnd"/>
            <w:r w:rsidRPr="00A3593C">
              <w:t xml:space="preserve"> свои действия и управлять ими</w:t>
            </w:r>
            <w:r w:rsidRPr="00A3593C">
              <w:br/>
              <w:t>сотрудничать со сверстниками и учителем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>
            <w:pPr>
              <w:spacing w:after="160"/>
            </w:pPr>
          </w:p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Предметные: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gramStart"/>
            <w:r w:rsidRPr="00A3593C">
              <w:t>уметь</w:t>
            </w:r>
            <w:proofErr w:type="gramEnd"/>
            <w:r w:rsidRPr="00A3593C">
              <w:t xml:space="preserve"> распознавать фольклорные жанры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108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proofErr w:type="spellStart"/>
            <w:r w:rsidRPr="00A3593C">
              <w:rPr>
                <w:b/>
                <w:bCs/>
              </w:rPr>
              <w:t>Метапредметные</w:t>
            </w:r>
            <w:proofErr w:type="spellEnd"/>
            <w:r w:rsidRPr="00A3593C">
              <w:rPr>
                <w:b/>
                <w:bCs/>
              </w:rPr>
              <w:t>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gramStart"/>
            <w:r w:rsidRPr="00A3593C">
              <w:t>устанавливать  связи</w:t>
            </w:r>
            <w:proofErr w:type="gramEnd"/>
            <w:r w:rsidRPr="00A3593C">
              <w:t xml:space="preserve">  окружающего мира с устным народным творчеством</w:t>
            </w:r>
            <w:r w:rsidRPr="00A3593C">
              <w:br/>
              <w:t>контролировать и корректировать ход решения учебной задачи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54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proofErr w:type="spellStart"/>
            <w:r w:rsidRPr="00A3593C">
              <w:rPr>
                <w:b/>
                <w:bCs/>
              </w:rPr>
              <w:t>Межпредметные</w:t>
            </w:r>
            <w:proofErr w:type="spellEnd"/>
            <w:r w:rsidRPr="00A3593C">
              <w:rPr>
                <w:b/>
                <w:bCs/>
              </w:rPr>
              <w:t xml:space="preserve"> связи: 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Русский язык</w:t>
            </w:r>
            <w:r w:rsidRPr="00A3593C">
              <w:br/>
              <w:t xml:space="preserve">окружающий мир, музыка 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81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Формы деятельности: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gramStart"/>
            <w:r w:rsidRPr="00A3593C">
              <w:t>фронтальная</w:t>
            </w:r>
            <w:proofErr w:type="gramEnd"/>
            <w:r w:rsidRPr="00A3593C">
              <w:br/>
              <w:t>индивидуальная</w:t>
            </w:r>
            <w:r w:rsidRPr="00A3593C">
              <w:br/>
              <w:t>парная</w:t>
            </w:r>
            <w:r>
              <w:t>. групповая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Формы обучения: 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spellStart"/>
            <w:proofErr w:type="gramStart"/>
            <w:r>
              <w:t>деятельностный</w:t>
            </w:r>
            <w:proofErr w:type="spellEnd"/>
            <w:proofErr w:type="gramEnd"/>
            <w:r>
              <w:t xml:space="preserve"> МЕТОД </w:t>
            </w:r>
            <w:r w:rsidRPr="00A3593C">
              <w:t>обучения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/>
        </w:tc>
        <w:tc>
          <w:tcPr>
            <w:tcW w:w="4535" w:type="dxa"/>
            <w:noWrap/>
            <w:hideMark/>
          </w:tcPr>
          <w:p w:rsidR="00C812E3" w:rsidRPr="00A3593C" w:rsidRDefault="00C812E3" w:rsidP="00BF12F6"/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Педагогические технологии:</w:t>
            </w:r>
          </w:p>
        </w:tc>
        <w:tc>
          <w:tcPr>
            <w:tcW w:w="4535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критического</w:t>
            </w:r>
            <w:proofErr w:type="gramEnd"/>
            <w:r>
              <w:rPr>
                <w:b/>
                <w:bCs/>
              </w:rPr>
              <w:t xml:space="preserve"> мышления, ИКТ – технологии, АМО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189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Основные: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ПК учителя</w:t>
            </w:r>
            <w:r w:rsidRPr="00A3593C">
              <w:br/>
              <w:t>презентация по теме</w:t>
            </w:r>
            <w:r w:rsidRPr="00A3593C">
              <w:br/>
            </w:r>
            <w:proofErr w:type="spellStart"/>
            <w:r w:rsidRPr="00A3593C">
              <w:t>медиапроектор</w:t>
            </w:r>
            <w:proofErr w:type="spellEnd"/>
            <w:r w:rsidRPr="00A3593C">
              <w:br/>
              <w:t>учебник</w:t>
            </w:r>
            <w:r w:rsidRPr="00A3593C">
              <w:br/>
              <w:t>рабочая тетрадь</w:t>
            </w:r>
            <w:r w:rsidRPr="00A3593C">
              <w:br/>
              <w:t>программное обеспечение</w:t>
            </w:r>
            <w:r w:rsidRPr="00A3593C">
              <w:br/>
              <w:t>УМК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54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Дополнительные: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proofErr w:type="gramStart"/>
            <w:r w:rsidRPr="00A3593C">
              <w:t>сетевые</w:t>
            </w:r>
            <w:proofErr w:type="gramEnd"/>
            <w:r w:rsidRPr="00A3593C">
              <w:t xml:space="preserve"> ресурсы</w:t>
            </w:r>
            <w:r w:rsidRPr="00A3593C">
              <w:br/>
              <w:t>раздаточный материал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 xml:space="preserve">Тип урока: 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I. Открытие новых знаний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/>
        </w:tc>
        <w:tc>
          <w:tcPr>
            <w:tcW w:w="2098" w:type="dxa"/>
            <w:noWrap/>
            <w:hideMark/>
          </w:tcPr>
          <w:p w:rsidR="00C812E3" w:rsidRPr="00A3593C" w:rsidRDefault="00C812E3" w:rsidP="00BF12F6"/>
        </w:tc>
        <w:tc>
          <w:tcPr>
            <w:tcW w:w="1948" w:type="dxa"/>
            <w:noWrap/>
            <w:hideMark/>
          </w:tcPr>
          <w:p w:rsidR="00C812E3" w:rsidRPr="00A3593C" w:rsidRDefault="00C812E3" w:rsidP="00BF12F6"/>
        </w:tc>
        <w:tc>
          <w:tcPr>
            <w:tcW w:w="1813" w:type="dxa"/>
            <w:noWrap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300"/>
        </w:trPr>
        <w:tc>
          <w:tcPr>
            <w:tcW w:w="2101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Цель: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Знакомство с жанрами устного народного творчества</w:t>
            </w: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 </w:t>
            </w:r>
          </w:p>
        </w:tc>
        <w:tc>
          <w:tcPr>
            <w:tcW w:w="2098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 </w:t>
            </w:r>
          </w:p>
        </w:tc>
        <w:tc>
          <w:tcPr>
            <w:tcW w:w="1948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 </w:t>
            </w:r>
          </w:p>
        </w:tc>
        <w:tc>
          <w:tcPr>
            <w:tcW w:w="1813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 </w:t>
            </w:r>
          </w:p>
        </w:tc>
      </w:tr>
      <w:tr w:rsidR="00C812E3" w:rsidRPr="00A3593C" w:rsidTr="00C812E3">
        <w:trPr>
          <w:trHeight w:val="300"/>
        </w:trPr>
        <w:tc>
          <w:tcPr>
            <w:tcW w:w="2101" w:type="dxa"/>
            <w:vMerge w:val="restart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Этап урока</w:t>
            </w:r>
          </w:p>
        </w:tc>
        <w:tc>
          <w:tcPr>
            <w:tcW w:w="4535" w:type="dxa"/>
            <w:vMerge w:val="restart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Деятельность учителя</w:t>
            </w:r>
          </w:p>
        </w:tc>
        <w:tc>
          <w:tcPr>
            <w:tcW w:w="7924" w:type="dxa"/>
            <w:gridSpan w:val="4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Pr="00A3593C">
              <w:rPr>
                <w:b/>
                <w:bCs/>
              </w:rPr>
              <w:t>Деятельность учащихся</w:t>
            </w:r>
          </w:p>
        </w:tc>
      </w:tr>
      <w:tr w:rsidR="00C812E3" w:rsidRPr="00A3593C" w:rsidTr="00C812E3">
        <w:trPr>
          <w:trHeight w:val="300"/>
        </w:trPr>
        <w:tc>
          <w:tcPr>
            <w:tcW w:w="2101" w:type="dxa"/>
            <w:vMerge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</w:p>
        </w:tc>
        <w:tc>
          <w:tcPr>
            <w:tcW w:w="2065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Личностные УУД</w:t>
            </w:r>
          </w:p>
        </w:tc>
        <w:tc>
          <w:tcPr>
            <w:tcW w:w="2098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Познавательные УУД</w:t>
            </w:r>
          </w:p>
        </w:tc>
        <w:tc>
          <w:tcPr>
            <w:tcW w:w="1948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Коммуникативные УУД</w:t>
            </w:r>
          </w:p>
        </w:tc>
        <w:tc>
          <w:tcPr>
            <w:tcW w:w="1813" w:type="dxa"/>
            <w:noWrap/>
            <w:hideMark/>
          </w:tcPr>
          <w:p w:rsidR="00C812E3" w:rsidRPr="00A3593C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Регулятивные УУД</w:t>
            </w:r>
          </w:p>
        </w:tc>
      </w:tr>
      <w:tr w:rsidR="00C812E3" w:rsidRPr="00A3593C" w:rsidTr="00C812E3">
        <w:trPr>
          <w:trHeight w:val="324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t>Организационный этап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 xml:space="preserve">Прозвенел и смолк </w:t>
            </w:r>
            <w:proofErr w:type="gramStart"/>
            <w:r w:rsidRPr="00A3593C">
              <w:t>звонок,</w:t>
            </w:r>
            <w:r w:rsidRPr="00A3593C">
              <w:br/>
              <w:t>Вас</w:t>
            </w:r>
            <w:proofErr w:type="gramEnd"/>
            <w:r w:rsidRPr="00A3593C">
              <w:t xml:space="preserve"> ждет интересный, полезный урок,</w:t>
            </w:r>
            <w:r w:rsidRPr="00A3593C">
              <w:br/>
              <w:t>Чудесным пусть будет у вас настроение,</w:t>
            </w:r>
            <w:r w:rsidRPr="00A3593C">
              <w:br/>
              <w:t>Легко и свободно дается учение.</w:t>
            </w:r>
            <w:r w:rsidRPr="00A3593C">
              <w:br/>
            </w:r>
            <w:r w:rsidRPr="00A3593C">
              <w:br/>
              <w:t>Психологический настрой:</w:t>
            </w:r>
            <w:r w:rsidRPr="00A3593C">
              <w:br/>
              <w:t>- А теперь потрите ладошки так, чтобы они стали горячими. Быстро пер</w:t>
            </w:r>
            <w:r>
              <w:t>е</w:t>
            </w:r>
            <w:r w:rsidRPr="00A3593C">
              <w:t>дайте тепло соседу по парте, соединив свои ладошки с ладошками товарища. Пусть тепло вашей души поддерживает вас и</w:t>
            </w:r>
            <w:r w:rsidRPr="00A3593C">
              <w:br/>
              <w:t xml:space="preserve"> помогает вам.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r w:rsidRPr="00A3593C">
              <w:t>Нравственно-этического оценивания</w:t>
            </w:r>
          </w:p>
        </w:tc>
        <w:tc>
          <w:tcPr>
            <w:tcW w:w="2098" w:type="dxa"/>
            <w:hideMark/>
          </w:tcPr>
          <w:p w:rsidR="00C812E3" w:rsidRPr="00A3593C" w:rsidRDefault="00C812E3" w:rsidP="00BF12F6">
            <w:proofErr w:type="gramStart"/>
            <w:r w:rsidRPr="00A3593C">
              <w:t>формулирование</w:t>
            </w:r>
            <w:proofErr w:type="gramEnd"/>
            <w:r w:rsidRPr="00A3593C">
              <w:t xml:space="preserve"> познавательной цели</w:t>
            </w:r>
          </w:p>
        </w:tc>
        <w:tc>
          <w:tcPr>
            <w:tcW w:w="1948" w:type="dxa"/>
            <w:hideMark/>
          </w:tcPr>
          <w:p w:rsidR="00C812E3" w:rsidRPr="00A3593C" w:rsidRDefault="00C812E3" w:rsidP="00BF12F6">
            <w:r w:rsidRPr="00A3593C">
              <w:t xml:space="preserve"> </w:t>
            </w:r>
            <w:proofErr w:type="gramStart"/>
            <w:r w:rsidRPr="00A3593C">
              <w:t>умение</w:t>
            </w:r>
            <w:proofErr w:type="gramEnd"/>
            <w:r w:rsidRPr="00A3593C">
              <w:t xml:space="preserve"> согласованно работать в парах, группах</w:t>
            </w:r>
          </w:p>
        </w:tc>
        <w:tc>
          <w:tcPr>
            <w:tcW w:w="1813" w:type="dxa"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405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lastRenderedPageBreak/>
              <w:t>Постановка цели и задачи урока. Мотивация учебной деятельности учащихся.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 xml:space="preserve"> Учитель предлагает ученикам рассмотреть книги, лежащие на партах. Каждая пара учеником устанавливает, чем эти книги похожи, что у них </w:t>
            </w:r>
            <w:proofErr w:type="gramStart"/>
            <w:r w:rsidRPr="00A3593C">
              <w:t>общего.(</w:t>
            </w:r>
            <w:proofErr w:type="gramEnd"/>
            <w:r w:rsidRPr="00A3593C">
              <w:t xml:space="preserve">сказки - картинками, словами), </w:t>
            </w:r>
            <w:proofErr w:type="spellStart"/>
            <w:r w:rsidRPr="00A3593C">
              <w:t>потешки</w:t>
            </w:r>
            <w:proofErr w:type="spellEnd"/>
            <w:r w:rsidRPr="00A3593C">
              <w:t xml:space="preserve">, и </w:t>
            </w:r>
            <w:proofErr w:type="spellStart"/>
            <w:r w:rsidRPr="00A3593C">
              <w:t>т.д.Затем</w:t>
            </w:r>
            <w:proofErr w:type="spellEnd"/>
            <w:r w:rsidRPr="00A3593C">
              <w:t xml:space="preserve"> учитель задает вопрос: Для чего эти книги я принесла сегодня? Поменяйтесь местами и рассмотрите книги у других пар. Как вы думаете, что объединяет все эти книги? (</w:t>
            </w:r>
            <w:proofErr w:type="gramStart"/>
            <w:r w:rsidRPr="00A3593C">
              <w:t>их</w:t>
            </w:r>
            <w:proofErr w:type="gramEnd"/>
            <w:r w:rsidRPr="00A3593C">
              <w:t xml:space="preserve"> сочинил народ, у них нет авторов, похожи иллюстрации, все они созданы для детей). А как назвать то, что человек создает или рисует? (</w:t>
            </w:r>
            <w:proofErr w:type="gramStart"/>
            <w:r w:rsidRPr="00A3593C">
              <w:t>творчество</w:t>
            </w:r>
            <w:proofErr w:type="gramEnd"/>
            <w:r w:rsidRPr="00A3593C">
              <w:t>)А если этим творчеством занимались люди, какое слово добавим? (</w:t>
            </w:r>
            <w:proofErr w:type="gramStart"/>
            <w:r w:rsidRPr="00A3593C">
              <w:t>народное</w:t>
            </w:r>
            <w:proofErr w:type="gramEnd"/>
            <w:r w:rsidRPr="00A3593C">
              <w:t>). А теперь посмотрите на слово на доске УСТНОЕ. Что значит это слово? (</w:t>
            </w:r>
            <w:proofErr w:type="gramStart"/>
            <w:r w:rsidRPr="00A3593C">
              <w:t>уста</w:t>
            </w:r>
            <w:proofErr w:type="gramEnd"/>
            <w:r w:rsidRPr="00A3593C">
              <w:t>- рот человека), т.е. это творчество передавалось из уст в уста - рассказывалось друг другу.</w:t>
            </w:r>
            <w:r>
              <w:t xml:space="preserve"> </w:t>
            </w:r>
            <w:r w:rsidRPr="00A3593C">
              <w:t>Сформулируйте тему урока.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r w:rsidRPr="00A3593C">
              <w:t>Самоопределение</w:t>
            </w:r>
          </w:p>
        </w:tc>
        <w:tc>
          <w:tcPr>
            <w:tcW w:w="2098" w:type="dxa"/>
            <w:hideMark/>
          </w:tcPr>
          <w:p w:rsidR="00C812E3" w:rsidRPr="00A3593C" w:rsidRDefault="00C812E3" w:rsidP="00BF12F6">
            <w:proofErr w:type="gramStart"/>
            <w:r w:rsidRPr="00A3593C">
              <w:t>формулирование</w:t>
            </w:r>
            <w:proofErr w:type="gramEnd"/>
            <w:r w:rsidRPr="00A3593C">
              <w:t xml:space="preserve"> познавательной цели</w:t>
            </w:r>
          </w:p>
        </w:tc>
        <w:tc>
          <w:tcPr>
            <w:tcW w:w="1948" w:type="dxa"/>
            <w:hideMark/>
          </w:tcPr>
          <w:p w:rsidR="00C812E3" w:rsidRPr="00A3593C" w:rsidRDefault="00C812E3" w:rsidP="00BF12F6">
            <w:r w:rsidRPr="00A3593C">
              <w:t>Постановка вопросов (инициативное сотрудничество в поиске и сборе информации)</w:t>
            </w:r>
          </w:p>
        </w:tc>
        <w:tc>
          <w:tcPr>
            <w:tcW w:w="1813" w:type="dxa"/>
            <w:hideMark/>
          </w:tcPr>
          <w:p w:rsidR="00C812E3" w:rsidRPr="00A3593C" w:rsidRDefault="00C812E3" w:rsidP="00BF12F6">
            <w:r w:rsidRPr="00A3593C">
              <w:t>Целеполагание</w:t>
            </w:r>
          </w:p>
        </w:tc>
      </w:tr>
      <w:tr w:rsidR="00C812E3" w:rsidRPr="00A3593C" w:rsidTr="00C812E3">
        <w:trPr>
          <w:trHeight w:val="297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t>Актуализация знаний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>Посмотрите на слайд. Вы верно указали тему: Устное народное творчество. А чем мы будем заниматься на уроке, какую цель поставим? (</w:t>
            </w:r>
            <w:proofErr w:type="gramStart"/>
            <w:r w:rsidRPr="00A3593C">
              <w:t>узнать</w:t>
            </w:r>
            <w:proofErr w:type="gramEnd"/>
            <w:r w:rsidRPr="00A3593C">
              <w:t xml:space="preserve"> какие жанры устного творчества есть). Какие задачи будем решать для этого? (</w:t>
            </w:r>
            <w:proofErr w:type="gramStart"/>
            <w:r w:rsidRPr="00A3593C">
              <w:t>вспомним</w:t>
            </w:r>
            <w:proofErr w:type="gramEnd"/>
            <w:r w:rsidRPr="00A3593C">
              <w:t xml:space="preserve">, что нам читали в детстве, </w:t>
            </w:r>
            <w:proofErr w:type="spellStart"/>
            <w:r w:rsidRPr="00A3593C">
              <w:t>научисяс</w:t>
            </w:r>
            <w:proofErr w:type="spellEnd"/>
            <w:r w:rsidRPr="00A3593C">
              <w:t xml:space="preserve"> правильной интонацией читать разные произведения...)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proofErr w:type="gramStart"/>
            <w:r w:rsidRPr="00A3593C">
              <w:t>заинтересованность</w:t>
            </w:r>
            <w:proofErr w:type="gramEnd"/>
            <w:r w:rsidRPr="00A3593C">
              <w:t xml:space="preserve">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098" w:type="dxa"/>
            <w:hideMark/>
          </w:tcPr>
          <w:p w:rsidR="00C812E3" w:rsidRPr="00A3593C" w:rsidRDefault="00C812E3" w:rsidP="00BF12F6">
            <w:proofErr w:type="gramStart"/>
            <w:r w:rsidRPr="00A3593C">
              <w:t>выдвижение</w:t>
            </w:r>
            <w:proofErr w:type="gramEnd"/>
            <w:r w:rsidRPr="00A3593C">
              <w:t xml:space="preserve"> гипотез и их обоснование</w:t>
            </w:r>
            <w:r w:rsidRPr="00A3593C">
              <w:br/>
              <w:t>анализ с целью выделения признако</w:t>
            </w:r>
            <w:r>
              <w:t>в (существенных, несущественных</w:t>
            </w:r>
            <w:r w:rsidRPr="00A3593C">
              <w:br/>
              <w:t>построение логической цепи рассуждений</w:t>
            </w:r>
            <w:r w:rsidRPr="00A3593C">
              <w:br/>
              <w:t xml:space="preserve"> </w:t>
            </w:r>
          </w:p>
        </w:tc>
        <w:tc>
          <w:tcPr>
            <w:tcW w:w="1948" w:type="dxa"/>
            <w:hideMark/>
          </w:tcPr>
          <w:p w:rsidR="00C812E3" w:rsidRPr="00A3593C" w:rsidRDefault="00C812E3" w:rsidP="00BF12F6"/>
        </w:tc>
        <w:tc>
          <w:tcPr>
            <w:tcW w:w="1813" w:type="dxa"/>
            <w:hideMark/>
          </w:tcPr>
          <w:p w:rsidR="00C812E3" w:rsidRPr="00A3593C" w:rsidRDefault="00C812E3" w:rsidP="00BF12F6">
            <w:r w:rsidRPr="00A3593C">
              <w:t>Целеполагание</w:t>
            </w:r>
            <w:r w:rsidRPr="00A3593C">
              <w:br/>
              <w:t>Планирование</w:t>
            </w:r>
          </w:p>
        </w:tc>
      </w:tr>
      <w:tr w:rsidR="00C812E3" w:rsidRPr="00A3593C" w:rsidTr="00C812E3">
        <w:trPr>
          <w:trHeight w:val="378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lastRenderedPageBreak/>
              <w:t>Первичное усвоение новых знаний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 xml:space="preserve"> Давайте воспользуемся учебником. Посмотрим как называется первый жанр? Русские народные </w:t>
            </w:r>
            <w:proofErr w:type="spellStart"/>
            <w:r w:rsidRPr="00A3593C">
              <w:t>песни.Слайд.Что</w:t>
            </w:r>
            <w:proofErr w:type="spellEnd"/>
            <w:r w:rsidRPr="00A3593C">
              <w:t xml:space="preserve"> вы видите? На какие </w:t>
            </w:r>
            <w:proofErr w:type="spellStart"/>
            <w:r w:rsidRPr="00A3593C">
              <w:t>мероприятих</w:t>
            </w:r>
            <w:proofErr w:type="spellEnd"/>
            <w:r w:rsidRPr="00A3593C">
              <w:t xml:space="preserve"> исполнялись русские народные песни? (</w:t>
            </w:r>
            <w:proofErr w:type="gramStart"/>
            <w:r w:rsidRPr="00A3593C">
              <w:t>свадьбы</w:t>
            </w:r>
            <w:proofErr w:type="gramEnd"/>
            <w:r w:rsidRPr="00A3593C">
              <w:t xml:space="preserve">, застолья).Посмотрите следующий слайд и послушайте слова. Слайд. Какое слово повторяется несколько раз? (Коляда). Слайд. Прочитайте </w:t>
            </w:r>
            <w:proofErr w:type="spellStart"/>
            <w:r w:rsidRPr="00A3593C">
              <w:t>тескт</w:t>
            </w:r>
            <w:proofErr w:type="spellEnd"/>
            <w:r w:rsidRPr="00A3593C">
              <w:t xml:space="preserve"> на </w:t>
            </w:r>
            <w:proofErr w:type="spellStart"/>
            <w:r w:rsidRPr="00A3593C">
              <w:t>слайде.Как</w:t>
            </w:r>
            <w:proofErr w:type="spellEnd"/>
            <w:r w:rsidRPr="00A3593C">
              <w:t xml:space="preserve"> называются такие песни, кто из вас догадался? (Колядки</w:t>
            </w:r>
            <w:proofErr w:type="gramStart"/>
            <w:r w:rsidRPr="00A3593C">
              <w:t>).На</w:t>
            </w:r>
            <w:proofErr w:type="gramEnd"/>
            <w:r w:rsidRPr="00A3593C">
              <w:t xml:space="preserve"> какой народный праздник их исполняли? (Рождество, Старый Новый </w:t>
            </w:r>
            <w:proofErr w:type="spellStart"/>
            <w:r w:rsidRPr="00A3593C">
              <w:t>год.Расскажите</w:t>
            </w:r>
            <w:proofErr w:type="spellEnd"/>
            <w:r w:rsidRPr="00A3593C">
              <w:t xml:space="preserve">, как вы встречаете этот </w:t>
            </w:r>
            <w:proofErr w:type="spellStart"/>
            <w:r w:rsidRPr="00A3593C">
              <w:t>праздник.Что</w:t>
            </w:r>
            <w:proofErr w:type="spellEnd"/>
            <w:r w:rsidRPr="00A3593C">
              <w:t xml:space="preserve"> такое колядные песни? </w:t>
            </w:r>
            <w:proofErr w:type="spellStart"/>
            <w:r w:rsidRPr="00A3593C">
              <w:t>Слайд.Дальше</w:t>
            </w:r>
            <w:proofErr w:type="spellEnd"/>
            <w:r w:rsidRPr="00A3593C">
              <w:t xml:space="preserve"> предлагается ученикам послушать колыбельную песню и сказать, как поется колыбельная? каким голосом? кому поют эти песни? кто их исполняет? 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proofErr w:type="spellStart"/>
            <w:r w:rsidRPr="00A3593C">
              <w:t>Смыслообразования</w:t>
            </w:r>
            <w:proofErr w:type="spellEnd"/>
          </w:p>
        </w:tc>
        <w:tc>
          <w:tcPr>
            <w:tcW w:w="2098" w:type="dxa"/>
            <w:hideMark/>
          </w:tcPr>
          <w:p w:rsidR="00C812E3" w:rsidRPr="00A3593C" w:rsidRDefault="00C812E3" w:rsidP="00BF12F6">
            <w:proofErr w:type="gramStart"/>
            <w:r w:rsidRPr="00A3593C">
              <w:t>поиск</w:t>
            </w:r>
            <w:proofErr w:type="gramEnd"/>
            <w:r w:rsidRPr="00A3593C">
              <w:t xml:space="preserve"> и выделение информации</w:t>
            </w:r>
            <w:r w:rsidRPr="00A3593C">
              <w:br/>
              <w:t>моделирование</w:t>
            </w:r>
            <w:r w:rsidRPr="00A3593C">
              <w:br/>
              <w:t>анализ с целью выделения признаков (существенных, несущественных)</w:t>
            </w:r>
            <w:r w:rsidRPr="00A3593C">
              <w:br/>
              <w:t>построение логической цепи рассуждений</w:t>
            </w:r>
            <w:r w:rsidRPr="00A3593C">
              <w:br/>
              <w:t>доказательство</w:t>
            </w:r>
          </w:p>
        </w:tc>
        <w:tc>
          <w:tcPr>
            <w:tcW w:w="1948" w:type="dxa"/>
            <w:hideMark/>
          </w:tcPr>
          <w:p w:rsidR="00C812E3" w:rsidRPr="00A3593C" w:rsidRDefault="00C812E3" w:rsidP="00BF12F6">
            <w:r w:rsidRPr="00A3593C">
              <w:t>Постановка вопросов (инициативное сотрудничество в поиске и сборе информации)</w:t>
            </w:r>
          </w:p>
        </w:tc>
        <w:tc>
          <w:tcPr>
            <w:tcW w:w="1813" w:type="dxa"/>
            <w:hideMark/>
          </w:tcPr>
          <w:p w:rsidR="00C812E3" w:rsidRPr="00A3593C" w:rsidRDefault="00C812E3" w:rsidP="00BF12F6">
            <w:r w:rsidRPr="00A3593C">
              <w:t>Целеполагание</w:t>
            </w:r>
            <w:r w:rsidRPr="00A3593C">
              <w:br/>
              <w:t xml:space="preserve">осознанное чтение, построение речевых высказываний     </w:t>
            </w:r>
          </w:p>
        </w:tc>
      </w:tr>
      <w:tr w:rsidR="00C812E3" w:rsidRPr="00A3593C" w:rsidTr="00C812E3">
        <w:trPr>
          <w:trHeight w:val="540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t>Первичная проверка понимания</w:t>
            </w:r>
          </w:p>
        </w:tc>
        <w:tc>
          <w:tcPr>
            <w:tcW w:w="4535" w:type="dxa"/>
            <w:hideMark/>
          </w:tcPr>
          <w:p w:rsidR="00C812E3" w:rsidRDefault="00C812E3" w:rsidP="00BF12F6">
            <w:pPr>
              <w:rPr>
                <w:b/>
                <w:bCs/>
              </w:rPr>
            </w:pPr>
            <w:r w:rsidRPr="00A3593C">
              <w:rPr>
                <w:b/>
                <w:bCs/>
              </w:rPr>
              <w:t>ФИЗКУЛЬТМИНУТКА</w:t>
            </w:r>
          </w:p>
          <w:p w:rsidR="00C812E3" w:rsidRPr="00A3593C" w:rsidRDefault="00C812E3" w:rsidP="00BF12F6">
            <w:r w:rsidRPr="00A3593C">
              <w:rPr>
                <w:b/>
                <w:bCs/>
              </w:rPr>
              <w:t xml:space="preserve"> </w:t>
            </w:r>
            <w:r w:rsidRPr="00A3593C">
              <w:t xml:space="preserve">Далее учитель предлагает ученикам разбиться на 3 группы. Одна группа читает слайд у себя на компьютере </w:t>
            </w:r>
            <w:proofErr w:type="gramStart"/>
            <w:r w:rsidRPr="00A3593C">
              <w:t>и  читает</w:t>
            </w:r>
            <w:proofErr w:type="gramEnd"/>
            <w:r w:rsidRPr="00A3593C">
              <w:t xml:space="preserve"> название следующего жанра и приводит примеры </w:t>
            </w:r>
            <w:proofErr w:type="spellStart"/>
            <w:r w:rsidRPr="00A3593C">
              <w:t>закличек.Другая</w:t>
            </w:r>
            <w:proofErr w:type="spellEnd"/>
            <w:r w:rsidRPr="00A3593C">
              <w:t xml:space="preserve"> группа готовится по </w:t>
            </w:r>
            <w:proofErr w:type="spellStart"/>
            <w:r w:rsidRPr="00A3593C">
              <w:t>потешкам</w:t>
            </w:r>
            <w:proofErr w:type="spellEnd"/>
            <w:r w:rsidRPr="00A3593C">
              <w:t xml:space="preserve">. Третья группа - шуточные и плясовые </w:t>
            </w:r>
            <w:proofErr w:type="spellStart"/>
            <w:r w:rsidRPr="00A3593C">
              <w:t>песни.Каждая</w:t>
            </w:r>
            <w:proofErr w:type="spellEnd"/>
            <w:r w:rsidRPr="00A3593C">
              <w:t xml:space="preserve"> группа представляет свое произведенное творчество.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proofErr w:type="gramStart"/>
            <w:r w:rsidRPr="00A3593C">
              <w:t>заинтересованность</w:t>
            </w:r>
            <w:proofErr w:type="gramEnd"/>
            <w:r w:rsidRPr="00A3593C">
              <w:t xml:space="preserve"> в приобретении и расширении знаний и способов  действий, творческий подход к выполнению заданий;</w:t>
            </w:r>
            <w:r w:rsidRPr="00A3593C">
              <w:br/>
              <w:t>рефлексивная самооценка, умение анализировать свои действия и управлять ими;</w:t>
            </w:r>
            <w:r w:rsidRPr="00A3593C">
              <w:br/>
              <w:t>навыки сотрудничества со сверстниками</w:t>
            </w:r>
          </w:p>
        </w:tc>
        <w:tc>
          <w:tcPr>
            <w:tcW w:w="2098" w:type="dxa"/>
            <w:hideMark/>
          </w:tcPr>
          <w:p w:rsidR="00C812E3" w:rsidRPr="00A3593C" w:rsidRDefault="00C812E3" w:rsidP="00BF12F6">
            <w:proofErr w:type="gramStart"/>
            <w:r w:rsidRPr="00A3593C">
              <w:t>построение</w:t>
            </w:r>
            <w:proofErr w:type="gramEnd"/>
            <w:r w:rsidRPr="00A3593C">
              <w:t xml:space="preserve"> логической цепи рассуждений</w:t>
            </w:r>
            <w:r w:rsidRPr="00A3593C">
              <w:br/>
              <w:t>доказательство</w:t>
            </w:r>
            <w:r w:rsidRPr="00A3593C">
              <w:br/>
              <w:t>выдвижение гипотез и их обоснование</w:t>
            </w:r>
            <w:r w:rsidRPr="00A3593C">
              <w:br/>
              <w:t xml:space="preserve">выбор оснований и критериев для сравнения, </w:t>
            </w:r>
            <w:proofErr w:type="spellStart"/>
            <w:r w:rsidRPr="00A3593C">
              <w:t>сериации</w:t>
            </w:r>
            <w:proofErr w:type="spellEnd"/>
            <w:r w:rsidRPr="00A3593C">
              <w:t>, классификации объектов</w:t>
            </w:r>
            <w:r w:rsidRPr="00A3593C">
              <w:br/>
              <w:t>анализ с целью выделения признаков (существенных, несущественных)</w:t>
            </w:r>
          </w:p>
        </w:tc>
        <w:tc>
          <w:tcPr>
            <w:tcW w:w="1948" w:type="dxa"/>
            <w:hideMark/>
          </w:tcPr>
          <w:p w:rsidR="00C812E3" w:rsidRPr="00A3593C" w:rsidRDefault="00C812E3" w:rsidP="00BF12F6">
            <w:r w:rsidRPr="00A3593C">
              <w:t xml:space="preserve">Планирование (определение цели, функций участников, способов </w:t>
            </w:r>
            <w:proofErr w:type="gramStart"/>
            <w:r w:rsidRPr="00A3593C">
              <w:t>взаимодействия)</w:t>
            </w:r>
            <w:r w:rsidRPr="00A3593C">
              <w:br/>
              <w:t>Постановка</w:t>
            </w:r>
            <w:proofErr w:type="gramEnd"/>
            <w:r w:rsidRPr="00A3593C">
              <w:t xml:space="preserve"> вопросов (инициативное сотрудничество в поиске и сборе информации)</w:t>
            </w:r>
            <w:r w:rsidRPr="00A3593C">
              <w:br/>
              <w:t xml:space="preserve">Управление поведением партнёра точностью выражать свои мысли (контроль, коррекция, оценка действий партнёра </w:t>
            </w:r>
            <w:r w:rsidRPr="00A3593C">
              <w:lastRenderedPageBreak/>
              <w:t>умение с достаточной полнотой и точностью выражать свои мысли)</w:t>
            </w:r>
          </w:p>
        </w:tc>
        <w:tc>
          <w:tcPr>
            <w:tcW w:w="1813" w:type="dxa"/>
            <w:hideMark/>
          </w:tcPr>
          <w:p w:rsidR="00C812E3" w:rsidRPr="00A3593C" w:rsidRDefault="00C812E3" w:rsidP="00BF12F6">
            <w:r w:rsidRPr="00A3593C">
              <w:lastRenderedPageBreak/>
              <w:t>Целеполагание</w:t>
            </w:r>
            <w:r w:rsidRPr="00A3593C">
              <w:br/>
              <w:t>Планирование</w:t>
            </w:r>
            <w:r w:rsidRPr="00A3593C">
              <w:br/>
              <w:t>Контроль</w:t>
            </w:r>
            <w:r w:rsidRPr="00A3593C">
              <w:br/>
              <w:t>Оценка</w:t>
            </w:r>
          </w:p>
        </w:tc>
      </w:tr>
      <w:tr w:rsidR="00C812E3" w:rsidRPr="00A3593C" w:rsidTr="00C812E3">
        <w:trPr>
          <w:trHeight w:val="378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lastRenderedPageBreak/>
              <w:t>Первичное закрепление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 xml:space="preserve"> Ученикам предлагается составить кластер "Устное народное </w:t>
            </w:r>
            <w:proofErr w:type="spellStart"/>
            <w:r w:rsidRPr="00A3593C">
              <w:t>торчество</w:t>
            </w:r>
            <w:proofErr w:type="spellEnd"/>
            <w:r w:rsidRPr="00A3593C">
              <w:t>" и выяснить какие жанры мы еще не рассмотрели.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proofErr w:type="gramStart"/>
            <w:r w:rsidRPr="00A3593C">
              <w:t>целостное</w:t>
            </w:r>
            <w:proofErr w:type="gramEnd"/>
            <w:r w:rsidRPr="00A3593C">
              <w:t xml:space="preserve"> восприятие окружающего мира;</w:t>
            </w:r>
            <w:r w:rsidRPr="00A3593C">
              <w:br/>
              <w:t>заинтересованность в приобретении и расширении знаний и способов действий</w:t>
            </w:r>
          </w:p>
        </w:tc>
        <w:tc>
          <w:tcPr>
            <w:tcW w:w="2098" w:type="dxa"/>
            <w:hideMark/>
          </w:tcPr>
          <w:p w:rsidR="00C812E3" w:rsidRPr="00A3593C" w:rsidRDefault="00C812E3" w:rsidP="00BF12F6">
            <w:proofErr w:type="gramStart"/>
            <w:r w:rsidRPr="00A3593C">
              <w:t>моделирование</w:t>
            </w:r>
            <w:proofErr w:type="gramEnd"/>
            <w:r w:rsidRPr="00A3593C">
              <w:br/>
              <w:t xml:space="preserve">выбор оснований и критериев для сравнения, </w:t>
            </w:r>
            <w:proofErr w:type="spellStart"/>
            <w:r w:rsidRPr="00A3593C">
              <w:t>сериации</w:t>
            </w:r>
            <w:proofErr w:type="spellEnd"/>
            <w:r w:rsidRPr="00A3593C">
              <w:t>, классификации объектов</w:t>
            </w:r>
            <w:r w:rsidRPr="00A3593C">
              <w:br/>
              <w:t>анализ с целью выделения признаков (существенных, несущественных)</w:t>
            </w:r>
            <w:r w:rsidRPr="00A3593C">
              <w:br/>
              <w:t>построение логической цепи рассуждений</w:t>
            </w:r>
          </w:p>
        </w:tc>
        <w:tc>
          <w:tcPr>
            <w:tcW w:w="1948" w:type="dxa"/>
            <w:hideMark/>
          </w:tcPr>
          <w:p w:rsidR="00C812E3" w:rsidRPr="00A3593C" w:rsidRDefault="00C812E3" w:rsidP="00BF12F6">
            <w:r w:rsidRPr="00A3593C">
              <w:t xml:space="preserve">Планирование (определение цели, функций участников, способов </w:t>
            </w:r>
            <w:proofErr w:type="gramStart"/>
            <w:r w:rsidRPr="00A3593C">
              <w:t>взаимодействия)</w:t>
            </w:r>
            <w:r w:rsidRPr="00A3593C">
              <w:br/>
              <w:t>Постановка</w:t>
            </w:r>
            <w:proofErr w:type="gramEnd"/>
            <w:r w:rsidRPr="00A3593C">
              <w:t xml:space="preserve"> вопросов (инициативное сотрудничество в поиске и сборе информации)</w:t>
            </w:r>
            <w:r w:rsidRPr="00A3593C">
              <w:br/>
              <w:t xml:space="preserve">готовность слушать собеседника и вести диалог, излагать свое мнение и </w:t>
            </w:r>
            <w:r w:rsidRPr="00A3593C">
              <w:lastRenderedPageBreak/>
              <w:t>аргументировать свою точку зрения.</w:t>
            </w:r>
          </w:p>
        </w:tc>
        <w:tc>
          <w:tcPr>
            <w:tcW w:w="1813" w:type="dxa"/>
            <w:hideMark/>
          </w:tcPr>
          <w:p w:rsidR="00C812E3" w:rsidRPr="00A3593C" w:rsidRDefault="00C812E3" w:rsidP="00BF12F6">
            <w:r w:rsidRPr="00A3593C">
              <w:lastRenderedPageBreak/>
              <w:t>Контроль</w:t>
            </w:r>
            <w:r w:rsidRPr="00A3593C">
              <w:br/>
              <w:t>Планирование</w:t>
            </w:r>
            <w:r w:rsidRPr="00A3593C">
              <w:br/>
              <w:t>Целеполагание</w:t>
            </w:r>
            <w:r w:rsidRPr="00A3593C">
              <w:br/>
              <w:t>способность понимать учебную задачу, ориентироваться в учебном материале</w:t>
            </w:r>
          </w:p>
        </w:tc>
      </w:tr>
      <w:tr w:rsidR="00C812E3" w:rsidRPr="00A3593C" w:rsidTr="00C812E3">
        <w:trPr>
          <w:trHeight w:val="135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 xml:space="preserve">Учитель предлагает на выбор выполнить домашнее задание: 1. </w:t>
            </w:r>
            <w:proofErr w:type="gramStart"/>
            <w:r w:rsidRPr="00A3593C">
              <w:t>В  рабочей</w:t>
            </w:r>
            <w:proofErr w:type="gramEnd"/>
            <w:r w:rsidRPr="00A3593C">
              <w:t xml:space="preserve"> тетради по теме урока.2. Подготовить доклад о других жанрах устного народного твочества.3. </w:t>
            </w:r>
            <w:proofErr w:type="spellStart"/>
            <w:r w:rsidRPr="00A3593C">
              <w:t>Пидумать</w:t>
            </w:r>
            <w:proofErr w:type="spellEnd"/>
            <w:r w:rsidRPr="00A3593C">
              <w:t xml:space="preserve"> и рассказать свою сказку или </w:t>
            </w:r>
            <w:proofErr w:type="spellStart"/>
            <w:r w:rsidRPr="00A3593C">
              <w:t>потешку</w:t>
            </w:r>
            <w:proofErr w:type="spellEnd"/>
            <w:r w:rsidRPr="00A3593C">
              <w:t xml:space="preserve">, </w:t>
            </w:r>
            <w:proofErr w:type="spellStart"/>
            <w:r w:rsidRPr="00A3593C">
              <w:t>закличку</w:t>
            </w:r>
            <w:proofErr w:type="spellEnd"/>
            <w:r w:rsidRPr="00A3593C">
              <w:t xml:space="preserve"> и т.д.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/>
        </w:tc>
        <w:tc>
          <w:tcPr>
            <w:tcW w:w="2098" w:type="dxa"/>
            <w:hideMark/>
          </w:tcPr>
          <w:p w:rsidR="00C812E3" w:rsidRPr="00A3593C" w:rsidRDefault="00C812E3" w:rsidP="00BF12F6"/>
        </w:tc>
        <w:tc>
          <w:tcPr>
            <w:tcW w:w="1948" w:type="dxa"/>
            <w:hideMark/>
          </w:tcPr>
          <w:p w:rsidR="00C812E3" w:rsidRPr="00A3593C" w:rsidRDefault="00C812E3" w:rsidP="00BF12F6"/>
        </w:tc>
        <w:tc>
          <w:tcPr>
            <w:tcW w:w="1813" w:type="dxa"/>
            <w:hideMark/>
          </w:tcPr>
          <w:p w:rsidR="00C812E3" w:rsidRPr="00A3593C" w:rsidRDefault="00C812E3" w:rsidP="00BF12F6"/>
        </w:tc>
      </w:tr>
      <w:tr w:rsidR="00C812E3" w:rsidRPr="00A3593C" w:rsidTr="00C812E3">
        <w:trPr>
          <w:trHeight w:val="2970"/>
        </w:trPr>
        <w:tc>
          <w:tcPr>
            <w:tcW w:w="2101" w:type="dxa"/>
            <w:hideMark/>
          </w:tcPr>
          <w:p w:rsidR="00C812E3" w:rsidRPr="00A3593C" w:rsidRDefault="00C812E3" w:rsidP="00BF12F6">
            <w:r w:rsidRPr="00A3593C">
              <w:t>Рефлексия (подведение итогов занятия)</w:t>
            </w:r>
          </w:p>
        </w:tc>
        <w:tc>
          <w:tcPr>
            <w:tcW w:w="4535" w:type="dxa"/>
            <w:hideMark/>
          </w:tcPr>
          <w:p w:rsidR="00C812E3" w:rsidRPr="00A3593C" w:rsidRDefault="00C812E3" w:rsidP="00BF12F6">
            <w:r w:rsidRPr="00A3593C">
              <w:t xml:space="preserve">Учитель спрашивает какую цель ученики ставили на уроке? Достигли ли ее. Ученики высказывают </w:t>
            </w:r>
            <w:proofErr w:type="spellStart"/>
            <w:r w:rsidRPr="00A3593C">
              <w:t>свео</w:t>
            </w:r>
            <w:proofErr w:type="spellEnd"/>
            <w:r w:rsidRPr="00A3593C">
              <w:t xml:space="preserve"> мнение об уроке по вопросам на слайде.</w:t>
            </w:r>
          </w:p>
        </w:tc>
        <w:tc>
          <w:tcPr>
            <w:tcW w:w="2065" w:type="dxa"/>
            <w:hideMark/>
          </w:tcPr>
          <w:p w:rsidR="00C812E3" w:rsidRPr="00A3593C" w:rsidRDefault="00C812E3" w:rsidP="00BF12F6">
            <w:proofErr w:type="gramStart"/>
            <w:r w:rsidRPr="00A3593C">
              <w:t>рефлексивная</w:t>
            </w:r>
            <w:proofErr w:type="gramEnd"/>
            <w:r w:rsidRPr="00A3593C">
              <w:t xml:space="preserve"> самооценка, умение анализировать свои действия и управлять ими;</w:t>
            </w:r>
            <w:r w:rsidRPr="00A3593C">
              <w:br/>
              <w:t>наличие мотивации к работе на результат</w:t>
            </w:r>
          </w:p>
        </w:tc>
        <w:tc>
          <w:tcPr>
            <w:tcW w:w="2098" w:type="dxa"/>
            <w:hideMark/>
          </w:tcPr>
          <w:p w:rsidR="00C812E3" w:rsidRPr="00A3593C" w:rsidRDefault="00C812E3" w:rsidP="00BF12F6">
            <w:proofErr w:type="gramStart"/>
            <w:r w:rsidRPr="00A3593C">
              <w:t>построение</w:t>
            </w:r>
            <w:proofErr w:type="gramEnd"/>
            <w:r w:rsidRPr="00A3593C">
              <w:t xml:space="preserve"> логической цепи рассуждений</w:t>
            </w:r>
            <w:r w:rsidRPr="00A3593C">
              <w:br/>
              <w:t>доказательство</w:t>
            </w:r>
          </w:p>
        </w:tc>
        <w:tc>
          <w:tcPr>
            <w:tcW w:w="1948" w:type="dxa"/>
            <w:hideMark/>
          </w:tcPr>
          <w:p w:rsidR="00C812E3" w:rsidRPr="00A3593C" w:rsidRDefault="00C812E3" w:rsidP="00BF12F6">
            <w:proofErr w:type="gramStart"/>
            <w:r w:rsidRPr="00A3593C">
              <w:t>способность</w:t>
            </w:r>
            <w:proofErr w:type="gramEnd"/>
            <w:r w:rsidRPr="00A3593C">
              <w:t xml:space="preserve"> определять общую цель и пути ее достижения</w:t>
            </w:r>
            <w:r w:rsidRPr="00A3593C">
              <w:br/>
              <w:t>готовность слушать собеседника и вести диалог-адекватно оценивать собственное поведение</w:t>
            </w:r>
            <w:r w:rsidRPr="00A3593C">
              <w:br/>
              <w:t>осуществлять взаимный контроль в совместной деятельности</w:t>
            </w:r>
          </w:p>
        </w:tc>
        <w:tc>
          <w:tcPr>
            <w:tcW w:w="1813" w:type="dxa"/>
            <w:hideMark/>
          </w:tcPr>
          <w:p w:rsidR="00C812E3" w:rsidRPr="00A3593C" w:rsidRDefault="00C812E3" w:rsidP="00BF12F6">
            <w:r w:rsidRPr="00A3593C">
              <w:t>Коррекция</w:t>
            </w:r>
            <w:r w:rsidRPr="00A3593C">
              <w:br/>
              <w:t>Оценка</w:t>
            </w:r>
            <w:r w:rsidRPr="00A3593C">
              <w:br/>
              <w:t>Контроль</w:t>
            </w:r>
          </w:p>
        </w:tc>
      </w:tr>
    </w:tbl>
    <w:p w:rsidR="00C812E3" w:rsidRDefault="00C812E3"/>
    <w:p w:rsidR="00C812E3" w:rsidRDefault="00C812E3"/>
    <w:p w:rsidR="00C812E3" w:rsidRPr="004C164C" w:rsidRDefault="00C812E3" w:rsidP="00C812E3">
      <w:pPr>
        <w:jc w:val="center"/>
        <w:rPr>
          <w:sz w:val="48"/>
        </w:rPr>
      </w:pPr>
      <w:r w:rsidRPr="004C164C">
        <w:rPr>
          <w:sz w:val="48"/>
        </w:rPr>
        <w:t>Список литературы:</w:t>
      </w:r>
    </w:p>
    <w:p w:rsidR="00C812E3" w:rsidRPr="00C812E3" w:rsidRDefault="00C812E3" w:rsidP="00C812E3">
      <w:pPr>
        <w:pStyle w:val="a8"/>
        <w:numPr>
          <w:ilvl w:val="0"/>
          <w:numId w:val="2"/>
        </w:numPr>
        <w:rPr>
          <w:sz w:val="32"/>
        </w:rPr>
      </w:pPr>
      <w:r w:rsidRPr="00C812E3">
        <w:rPr>
          <w:sz w:val="32"/>
        </w:rPr>
        <w:t>УМК «ШКОЛА РОССИИ»</w:t>
      </w:r>
    </w:p>
    <w:p w:rsidR="00C812E3" w:rsidRPr="00C812E3" w:rsidRDefault="00C812E3" w:rsidP="00C812E3">
      <w:pPr>
        <w:pStyle w:val="a8"/>
        <w:numPr>
          <w:ilvl w:val="0"/>
          <w:numId w:val="2"/>
        </w:numPr>
        <w:rPr>
          <w:sz w:val="32"/>
        </w:rPr>
      </w:pPr>
      <w:r w:rsidRPr="00C812E3">
        <w:rPr>
          <w:sz w:val="32"/>
        </w:rPr>
        <w:t>Учебник «Литературное чтение. 3 класс» (в двух частях) авторов: Климанова Л. Ф., Горецкий В. Г., Голованова М. В.</w:t>
      </w:r>
      <w:proofErr w:type="gramStart"/>
      <w:r w:rsidRPr="00C812E3">
        <w:rPr>
          <w:sz w:val="32"/>
        </w:rPr>
        <w:t>,  разработан</w:t>
      </w:r>
      <w:proofErr w:type="gramEnd"/>
      <w:r w:rsidRPr="00C812E3">
        <w:rPr>
          <w:sz w:val="32"/>
        </w:rPr>
        <w:t xml:space="preserve"> в соответствии с ФГОС НОО и является составной частью завершённой предметной линии учебников «Литературное чтение» системы учебников «Школа России».</w:t>
      </w:r>
    </w:p>
    <w:p w:rsidR="00C812E3" w:rsidRPr="00C812E3" w:rsidRDefault="00C812E3" w:rsidP="00C812E3">
      <w:pPr>
        <w:pStyle w:val="a8"/>
        <w:numPr>
          <w:ilvl w:val="0"/>
          <w:numId w:val="2"/>
        </w:numPr>
        <w:rPr>
          <w:sz w:val="32"/>
        </w:rPr>
      </w:pPr>
      <w:hyperlink r:id="rId7" w:history="1">
        <w:r w:rsidRPr="00C812E3">
          <w:rPr>
            <w:rStyle w:val="a9"/>
            <w:sz w:val="32"/>
          </w:rPr>
          <w:t>http://dohcolonoc.ru/cons/6002-ispolzovanie-ustnogo-narodnogo-tvorchestva-v-razvitii-rechi-detej.html</w:t>
        </w:r>
      </w:hyperlink>
    </w:p>
    <w:p w:rsidR="00C812E3" w:rsidRPr="00C812E3" w:rsidRDefault="00C812E3" w:rsidP="00C812E3">
      <w:pPr>
        <w:rPr>
          <w:sz w:val="32"/>
        </w:rPr>
      </w:pPr>
    </w:p>
    <w:p w:rsidR="00C812E3" w:rsidRDefault="00C812E3">
      <w:bookmarkStart w:id="0" w:name="_GoBack"/>
      <w:bookmarkEnd w:id="0"/>
    </w:p>
    <w:sectPr w:rsidR="00C812E3" w:rsidSect="00C812E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45" w:rsidRDefault="00F20245" w:rsidP="00C812E3">
      <w:pPr>
        <w:spacing w:after="0" w:line="240" w:lineRule="auto"/>
      </w:pPr>
      <w:r>
        <w:separator/>
      </w:r>
    </w:p>
  </w:endnote>
  <w:endnote w:type="continuationSeparator" w:id="0">
    <w:p w:rsidR="00F20245" w:rsidRDefault="00F20245" w:rsidP="00C8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45" w:rsidRDefault="00F20245" w:rsidP="00C812E3">
      <w:pPr>
        <w:spacing w:after="0" w:line="240" w:lineRule="auto"/>
      </w:pPr>
      <w:r>
        <w:separator/>
      </w:r>
    </w:p>
  </w:footnote>
  <w:footnote w:type="continuationSeparator" w:id="0">
    <w:p w:rsidR="00F20245" w:rsidRDefault="00F20245" w:rsidP="00C8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08D"/>
    <w:multiLevelType w:val="hybridMultilevel"/>
    <w:tmpl w:val="28AE1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13B2D"/>
    <w:multiLevelType w:val="hybridMultilevel"/>
    <w:tmpl w:val="BE8A3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3C"/>
    <w:rsid w:val="002B0D50"/>
    <w:rsid w:val="00A3593C"/>
    <w:rsid w:val="00C812E3"/>
    <w:rsid w:val="00F2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9E657-3302-4CE9-AD47-DE153C8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2E3"/>
  </w:style>
  <w:style w:type="paragraph" w:styleId="a6">
    <w:name w:val="footer"/>
    <w:basedOn w:val="a"/>
    <w:link w:val="a7"/>
    <w:uiPriority w:val="99"/>
    <w:unhideWhenUsed/>
    <w:rsid w:val="00C8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2E3"/>
  </w:style>
  <w:style w:type="paragraph" w:styleId="a8">
    <w:name w:val="List Paragraph"/>
    <w:basedOn w:val="a"/>
    <w:uiPriority w:val="34"/>
    <w:qFormat/>
    <w:rsid w:val="00C812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12E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1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hcolonoc.ru/cons/6002-ispolzovanie-ustnogo-narodnogo-tvorchestva-v-razvitii-rechi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Вероника</cp:lastModifiedBy>
  <cp:revision>2</cp:revision>
  <dcterms:created xsi:type="dcterms:W3CDTF">2015-12-14T11:32:00Z</dcterms:created>
  <dcterms:modified xsi:type="dcterms:W3CDTF">2016-02-15T11:58:00Z</dcterms:modified>
</cp:coreProperties>
</file>