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43"/>
        <w:gridCol w:w="189"/>
        <w:gridCol w:w="5239"/>
      </w:tblGrid>
      <w:tr w:rsidR="00A5228C" w:rsidRPr="00A5228C" w:rsidTr="00A5228C"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Где ты живешь?</w:t>
            </w:r>
          </w:p>
        </w:tc>
      </w:tr>
      <w:tr w:rsidR="00A5228C" w:rsidRPr="00A5228C" w:rsidTr="00A5228C">
        <w:tc>
          <w:tcPr>
            <w:tcW w:w="4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A5228C" w:rsidRPr="00A5228C" w:rsidTr="00A5228C">
        <w:tc>
          <w:tcPr>
            <w:tcW w:w="4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</w:tr>
      <w:tr w:rsidR="00A5228C" w:rsidRPr="00A5228C" w:rsidTr="00A5228C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информация</w:t>
            </w:r>
          </w:p>
        </w:tc>
      </w:tr>
      <w:tr w:rsidR="00A5228C" w:rsidRPr="00A5228C" w:rsidTr="00A5228C">
        <w:tc>
          <w:tcPr>
            <w:tcW w:w="4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 (мероприятия, занятия)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нового проблемного видения</w:t>
            </w:r>
          </w:p>
        </w:tc>
      </w:tr>
      <w:tr w:rsidR="00A5228C" w:rsidRPr="00A5228C" w:rsidTr="00A5228C">
        <w:tc>
          <w:tcPr>
            <w:tcW w:w="4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урока (мероприятия, занятия)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(образовательные, развивающие, воспитательные)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самостоятельно ориентироваться на местности, создать четкое представление об окружающей местности, развивать наблюдательность, память, логическое мышление, речь; воспитывать навыки социально-коммуникативного поведения</w:t>
            </w:r>
          </w:p>
        </w:tc>
      </w:tr>
      <w:tr w:rsidR="00A5228C" w:rsidRPr="00A5228C" w:rsidTr="00A5228C">
        <w:tc>
          <w:tcPr>
            <w:tcW w:w="4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урока (мероприятия, занятия)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5228C">
              <w:rPr>
                <w:rFonts w:ascii="Verdana" w:eastAsia="Times New Roman" w:hAnsi="Verdana" w:cs="Times New Roman"/>
                <w:sz w:val="16"/>
                <w:szCs w:val="16"/>
              </w:rPr>
              <w:t xml:space="preserve">Формирование универсальных учебных </w:t>
            </w:r>
            <w:proofErr w:type="spellStart"/>
            <w:r w:rsidRPr="00A5228C">
              <w:rPr>
                <w:rFonts w:ascii="Verdana" w:eastAsia="Times New Roman" w:hAnsi="Verdana" w:cs="Times New Roman"/>
                <w:sz w:val="16"/>
                <w:szCs w:val="16"/>
              </w:rPr>
              <w:t>действий:регулятивных</w:t>
            </w:r>
            <w:proofErr w:type="spellEnd"/>
            <w:r w:rsidRPr="00A5228C">
              <w:rPr>
                <w:rFonts w:ascii="Verdana" w:eastAsia="Times New Roman" w:hAnsi="Verdana" w:cs="Times New Roman"/>
                <w:sz w:val="16"/>
                <w:szCs w:val="16"/>
              </w:rPr>
              <w:t>, познавательных, коммуникативных, личностных.</w:t>
            </w:r>
          </w:p>
        </w:tc>
      </w:tr>
      <w:tr w:rsidR="00A5228C" w:rsidRPr="00A5228C" w:rsidTr="00A5228C">
        <w:tc>
          <w:tcPr>
            <w:tcW w:w="4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5228C">
              <w:rPr>
                <w:rFonts w:ascii="Verdana" w:eastAsia="Times New Roman" w:hAnsi="Verdana" w:cs="Times New Roman"/>
                <w:sz w:val="24"/>
                <w:szCs w:val="24"/>
              </w:rPr>
              <w:t>Используемые педагогические технологии,  методы и приемы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C31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Наглядный метод, практический, элементы интерактивной и информационно- коммуникативной технологий, развивающего обучения, </w:t>
            </w:r>
            <w:proofErr w:type="spellStart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интеграции.</w:t>
            </w:r>
          </w:p>
        </w:tc>
      </w:tr>
      <w:tr w:rsidR="00A5228C" w:rsidRPr="00A5228C" w:rsidTr="00A5228C">
        <w:tc>
          <w:tcPr>
            <w:tcW w:w="4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реализации урока (мероприятия, занятия)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C31ED5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5228C"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A5228C" w:rsidRPr="00A5228C" w:rsidTr="00A5228C">
        <w:tc>
          <w:tcPr>
            <w:tcW w:w="4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навыки и качества, которые актуализируют/приобретут/закрепят/др. ученики в ходе урока (мероприятия, занятия)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5228C">
              <w:rPr>
                <w:rFonts w:ascii="Verdana" w:eastAsia="Times New Roman" w:hAnsi="Verdana" w:cs="Times New Roman"/>
                <w:sz w:val="16"/>
                <w:szCs w:val="16"/>
              </w:rPr>
              <w:t>Данный урок позволяет сформировать у учащихся следующие учебные действия: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5228C">
              <w:rPr>
                <w:rFonts w:ascii="Verdana" w:eastAsia="Times New Roman" w:hAnsi="Verdana" w:cs="Times New Roman"/>
                <w:sz w:val="16"/>
                <w:szCs w:val="16"/>
                <w:u w:val="single"/>
              </w:rPr>
              <w:t>Регулятивные:</w:t>
            </w:r>
            <w:r w:rsidRPr="00A5228C">
              <w:rPr>
                <w:rFonts w:ascii="Verdana" w:eastAsia="Times New Roman" w:hAnsi="Verdana" w:cs="Times New Roman"/>
                <w:sz w:val="16"/>
              </w:rPr>
              <w:t> </w:t>
            </w:r>
            <w:r w:rsidRPr="00A5228C">
              <w:rPr>
                <w:rFonts w:ascii="Verdana" w:eastAsia="Times New Roman" w:hAnsi="Verdana" w:cs="Times New Roman"/>
                <w:sz w:val="16"/>
                <w:szCs w:val="16"/>
              </w:rPr>
              <w:t>оценка – оценивать правильность выполнения действия на уровне адекватной ретроспективной </w:t>
            </w:r>
            <w:r w:rsidRPr="00A5228C">
              <w:rPr>
                <w:rFonts w:ascii="Verdana" w:eastAsia="Times New Roman" w:hAnsi="Verdana" w:cs="Times New Roman"/>
                <w:sz w:val="16"/>
              </w:rPr>
              <w:t> </w:t>
            </w:r>
            <w:r w:rsidRPr="00A5228C">
              <w:rPr>
                <w:rFonts w:ascii="Verdana" w:eastAsia="Times New Roman" w:hAnsi="Verdana" w:cs="Times New Roman"/>
                <w:sz w:val="16"/>
                <w:szCs w:val="16"/>
              </w:rPr>
              <w:t>оценки соответствия результатов требования данной задачи.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5228C">
              <w:rPr>
                <w:rFonts w:ascii="Verdana" w:eastAsia="Times New Roman" w:hAnsi="Verdana" w:cs="Times New Roman"/>
                <w:sz w:val="16"/>
                <w:szCs w:val="16"/>
                <w:u w:val="single"/>
              </w:rPr>
              <w:t>Познавательные:</w:t>
            </w:r>
            <w:r w:rsidRPr="00A5228C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  <w:r w:rsidRPr="00A5228C">
              <w:rPr>
                <w:rFonts w:ascii="Verdana" w:eastAsia="Times New Roman" w:hAnsi="Verdana" w:cs="Times New Roman"/>
                <w:sz w:val="16"/>
              </w:rPr>
              <w:t> </w:t>
            </w:r>
            <w:proofErr w:type="spellStart"/>
            <w:r w:rsidRPr="00A5228C">
              <w:rPr>
                <w:rFonts w:ascii="Verdana" w:eastAsia="Times New Roman" w:hAnsi="Verdana" w:cs="Times New Roman"/>
                <w:sz w:val="16"/>
                <w:szCs w:val="16"/>
              </w:rPr>
              <w:t>общеучебные</w:t>
            </w:r>
            <w:proofErr w:type="spellEnd"/>
            <w:r w:rsidRPr="00A5228C">
              <w:rPr>
                <w:rFonts w:ascii="Verdana" w:eastAsia="Times New Roman" w:hAnsi="Verdana" w:cs="Times New Roman"/>
                <w:sz w:val="16"/>
                <w:szCs w:val="16"/>
              </w:rPr>
              <w:t xml:space="preserve"> – ставить, формулировать и решать проблемы, воспроизводить домашний адрес; предметные – осмысливать взаимосвязь человека и места, в котором он родился и живет; логические – анализировать путь от дома до школы.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5228C">
              <w:rPr>
                <w:rFonts w:ascii="Verdana" w:eastAsia="Times New Roman" w:hAnsi="Verdana" w:cs="Times New Roman"/>
                <w:sz w:val="16"/>
                <w:szCs w:val="16"/>
                <w:u w:val="single"/>
              </w:rPr>
              <w:t>Коммуникативные:</w:t>
            </w:r>
            <w:r w:rsidRPr="00A5228C">
              <w:rPr>
                <w:rFonts w:ascii="Verdana" w:eastAsia="Times New Roman" w:hAnsi="Verdana" w:cs="Times New Roman"/>
                <w:sz w:val="16"/>
              </w:rPr>
              <w:t> </w:t>
            </w:r>
            <w:r w:rsidRPr="00A5228C">
              <w:rPr>
                <w:rFonts w:ascii="Verdana" w:eastAsia="Times New Roman" w:hAnsi="Verdana" w:cs="Times New Roman"/>
                <w:sz w:val="16"/>
                <w:szCs w:val="16"/>
              </w:rPr>
              <w:t>взаимодействие – формулировать способы существования в поселке и городе, планирование учебного сотрудничества – реализовывать в процессе парной работы правила совместной деятельности.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5228C">
              <w:rPr>
                <w:rFonts w:ascii="Verdana" w:eastAsia="Times New Roman" w:hAnsi="Verdana" w:cs="Times New Roman"/>
                <w:sz w:val="16"/>
                <w:szCs w:val="16"/>
                <w:u w:val="single"/>
              </w:rPr>
              <w:t>Личностные</w:t>
            </w:r>
            <w:r w:rsidRPr="00A5228C">
              <w:rPr>
                <w:rFonts w:ascii="Verdana" w:eastAsia="Times New Roman" w:hAnsi="Verdana" w:cs="Times New Roman"/>
                <w:sz w:val="16"/>
                <w:szCs w:val="16"/>
              </w:rPr>
              <w:t>: самоопределение – осознают личное (эмоциональное) отношение к малой родине.</w:t>
            </w:r>
          </w:p>
        </w:tc>
      </w:tr>
      <w:tr w:rsidR="00A5228C" w:rsidRPr="00A5228C" w:rsidTr="00A5228C">
        <w:tc>
          <w:tcPr>
            <w:tcW w:w="4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оборудование и материалы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D5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A5228C" w:rsidRPr="00A5228C" w:rsidTr="00A5228C">
        <w:tc>
          <w:tcPr>
            <w:tcW w:w="4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5228C">
              <w:rPr>
                <w:rFonts w:ascii="Verdana" w:eastAsia="Times New Roman" w:hAnsi="Verdana" w:cs="Times New Roman"/>
                <w:sz w:val="24"/>
                <w:szCs w:val="24"/>
              </w:rPr>
              <w:t>Дидактическое обеспечение урока (мероприятия, занятия)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альбомные листы, цветные карандаши и фломастеры</w:t>
            </w:r>
          </w:p>
        </w:tc>
      </w:tr>
      <w:tr w:rsidR="00A5228C" w:rsidRPr="00A5228C" w:rsidTr="00A5228C">
        <w:tc>
          <w:tcPr>
            <w:tcW w:w="4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5228C">
              <w:rPr>
                <w:rFonts w:ascii="Verdana" w:eastAsia="Times New Roman" w:hAnsi="Verdana" w:cs="Times New Roman"/>
                <w:sz w:val="24"/>
                <w:szCs w:val="24"/>
              </w:rPr>
              <w:t>Список учебной и дополнительной литературы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комплект: Н.Ф. Виноградова Окружающий мир. Учебник. 1 класс – Москва: </w:t>
            </w:r>
            <w:proofErr w:type="spellStart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, 2011</w:t>
            </w:r>
          </w:p>
          <w:p w:rsid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Н.Ф. Виноградова Окружающий мир. Рабочая </w:t>
            </w:r>
            <w:proofErr w:type="spellStart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тетадь</w:t>
            </w:r>
            <w:proofErr w:type="spellEnd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 класс – Москва: </w:t>
            </w:r>
            <w:proofErr w:type="spellStart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, 2011</w:t>
            </w:r>
          </w:p>
          <w:p w:rsidR="00C31ED5" w:rsidRPr="00A5228C" w:rsidRDefault="00C31ED5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28C" w:rsidRPr="00A5228C" w:rsidTr="00A5228C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Ход и содержание урока (мероприятия, занятия),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 и учеников.</w:t>
            </w:r>
          </w:p>
        </w:tc>
      </w:tr>
      <w:tr w:rsidR="00A5228C" w:rsidRPr="00A5228C" w:rsidTr="00A5228C">
        <w:trPr>
          <w:trHeight w:val="8794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I. Постановка цели урока.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- Где мы с вами живем? (слайд №2)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- А знакомо вам это здание? (слайд №3)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- А где находится наша школа? А вы хорошо знаете наш поселок, умеете ориентироваться на улицах нашего поселка? О чем мы с вами будем говорить на уроке?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</w:t>
            </w: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II. Изучение нового материала.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1. Ориентировка на улицах поселка и города. Домашний адрес.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 а) Проблемный вопрос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- Ребята, а как вы думаете, можно заблудиться в большом городе или даже в нашем поселке? Почему?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такое адрес?  Зачем нужен адрес? (слайд №4).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б) Речевая разминка (слайд 5).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отвечают на вопросы слайда.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еще может помочь ориентироваться в большом городе или поселке? (слайд №6)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(знание названий улиц, месторасположение крупных учреждений, предприятий, магазинов и т.д.)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названия улиц нашего поселка вы знаете?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- А что еще, кроме названия улицы и номера дома, надо знать?  (название своего района)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(слайд№7)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-Вспомните, что находится вблизи вашего дома?  Какие крупные объекты есть рядом с нашей школой?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Знаете ли вы, по какому принципу ведётся нумерация домов по улице? (слайд №8)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2. Ролевая игра (работа в парах, слайд №9).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Представьте себе, что вы только что познакомились и решили пригласить друг друга в гости. Надо объяснить своему новому другу, где вы живете.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выполняют работу, по желанию некоторые пары могут показать свою работу у доски.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Работа с учебником (с. 44).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 рассмотрим рисунки. Где живут ребята? Где находится их школа? С какой проблемой они могут столкнуться по пути в школу (слайд 10,11)?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- А что надо знать, чтобы правильно перейти дорогу?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Правильно! Правила дорожного движения. А какие правила знаете вы (слайды 12,13)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ФИЗКУЛЬТМИНУТКА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Посмотрите, к нам в гости пришли смешные человечки, и мы вместе с ними сейчас немного отдохнем, выполним веселые упражнения (слайд №14).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4. Составление схемы-маршрута дороги из дома в школу (работа над совместным проектом в парах).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Проблемный вопрос: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  какой должна быть дорога учеников в школу?  Давайте с вами посмотрим схему-маршрут мальчика Пети (слайд №15).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слайду (ребята рассматривают схему и выясняют, по какому маршруту  Пете безопаснее идти в школу и домой).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- А сейчас вы будете работать над собственным проектом схемы-маршрута. Работу вы будете выполнять в паре со своим соседом по парте. Для того чтобы создать маршрут, вам понадобятся схемы изображения объектов, которые встретятся вам на пути (дома, дорога, школа, магазин и т.п.). Вы можете придумать свои значки, а можете воспользоваться моей подсказкой (слайд №16).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работы ученики выполняют на альбомных листах с помощью цветных карандашей и фломастеров. После выполнения проектов происходит защита проектов, а сами работы вывешиваются на доске.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III. Закрепление пройденного.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Игра «</w:t>
            </w:r>
            <w:proofErr w:type="spellStart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Соображалки</w:t>
            </w:r>
            <w:proofErr w:type="spellEnd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Улицы городов и сел имеют самые разные названия. А как вы думаете, можно ли названия улиц заменить значками-символами? (выслушиваются ответы учеников).  Давайте сыграем в игру «</w:t>
            </w:r>
            <w:proofErr w:type="spellStart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Соображалки</w:t>
            </w:r>
            <w:proofErr w:type="spellEnd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».  Я  буду вам показывать значки, а вы придумывать название улицы (слайд №17).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 в рабочей тетради  (стр. 22).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- Я предлагаю вам, ребята, пофантазировать и придумать свои значки-символы улиц нашего поселка либо выдуманных вами улиц.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выполняют самостоятельную работу в тетрадях. По желанию ребята могут продемонстрировать свои работы.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IV. Итог урока.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Понравилось вам сегодня на уроке? Что вы узнали нового? Чему научились? Что вы расскажете дома?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класс поработал? А как поработал каждый из вас? (Выслушиваются ответы ребят)</w:t>
            </w:r>
          </w:p>
          <w:p w:rsidR="00A5228C" w:rsidRPr="00A5228C" w:rsidRDefault="00A5228C" w:rsidP="00A52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-Сегодня вы хорошо потрудились, поэтому вы – молодцы! (слайд №18)</w:t>
            </w:r>
          </w:p>
        </w:tc>
      </w:tr>
      <w:tr w:rsidR="00A5228C" w:rsidRPr="00A5228C" w:rsidTr="00A5228C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 помощь учителю</w:t>
            </w:r>
          </w:p>
        </w:tc>
      </w:tr>
      <w:tr w:rsidR="00A5228C" w:rsidRPr="00A5228C" w:rsidTr="00A5228C">
        <w:tc>
          <w:tcPr>
            <w:tcW w:w="4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Обоснование, почему данную тему оптимально изучать с использованием </w:t>
            </w:r>
            <w:proofErr w:type="spellStart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-, мультимедиа, каким образом осуществить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Использовние</w:t>
            </w:r>
            <w:proofErr w:type="spellEnd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</w:t>
            </w:r>
            <w:proofErr w:type="spellEnd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ресурса на данном уроке позволяет развивать </w:t>
            </w:r>
            <w:proofErr w:type="spellStart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активно-деятельностные</w:t>
            </w:r>
            <w:proofErr w:type="spellEnd"/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обучения; способствует осознанию учащимися процесса обучения; развивает познавательную активность учащихся; способствует достижению наивысшего возможного результата в общем развитии всех учеников, в том числе самых сильных и самых слабых; позволяет провести рефлексию знаний.</w:t>
            </w:r>
          </w:p>
        </w:tc>
      </w:tr>
      <w:tr w:rsidR="00A5228C" w:rsidRPr="00A5228C" w:rsidTr="00A5228C">
        <w:tc>
          <w:tcPr>
            <w:tcW w:w="4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по логическому переходу от данного урока к последующим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8C" w:rsidRPr="00A5228C" w:rsidRDefault="00A5228C" w:rsidP="00A5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eastAsia="Times New Roman" w:hAnsi="Times New Roman" w:cs="Times New Roman"/>
                <w:sz w:val="24"/>
                <w:szCs w:val="24"/>
              </w:rPr>
              <w:t>На этапе изучения нового материала данного урока учитель проверяет и напоминает некоторые правила дорожного движения (слайды №12,13). Тема следующего урока – «Правила поведения на дорогах». Поэтому переход к следующему уроку логичен. </w:t>
            </w:r>
          </w:p>
        </w:tc>
      </w:tr>
    </w:tbl>
    <w:p w:rsidR="0044787E" w:rsidRDefault="0044787E"/>
    <w:sectPr w:rsidR="0044787E" w:rsidSect="00DC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228C"/>
    <w:rsid w:val="0044787E"/>
    <w:rsid w:val="00A5228C"/>
    <w:rsid w:val="00C31ED5"/>
    <w:rsid w:val="00DC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A5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2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5691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2014-09-28T11:58:00Z</dcterms:created>
  <dcterms:modified xsi:type="dcterms:W3CDTF">2014-09-30T17:27:00Z</dcterms:modified>
</cp:coreProperties>
</file>