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4A" w:rsidRDefault="00E0104A" w:rsidP="00E0104A">
      <w:pPr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0104A" w:rsidRDefault="00E0104A" w:rsidP="00E0104A">
      <w:pPr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0104A" w:rsidRDefault="00E0104A" w:rsidP="00E0104A">
      <w:pPr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  <w:r>
        <w:rPr>
          <w:rFonts w:ascii="Times New Roman" w:hAnsi="Times New Roman"/>
          <w:b/>
          <w:sz w:val="40"/>
          <w:szCs w:val="40"/>
        </w:rPr>
        <w:t xml:space="preserve"> урока по обществознанию в 10 классе по теме</w:t>
      </w: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Девиантное поведение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0104A" w:rsidRDefault="00E0104A" w:rsidP="00E0104A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Автор материала:</w:t>
      </w:r>
    </w:p>
    <w:p w:rsidR="00E0104A" w:rsidRDefault="00E0104A" w:rsidP="00E0104A">
      <w:pPr>
        <w:spacing w:before="0"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Склизкова Ольга Валерьевна,</w:t>
      </w:r>
    </w:p>
    <w:p w:rsidR="00E0104A" w:rsidRDefault="00E0104A" w:rsidP="00E0104A">
      <w:pPr>
        <w:spacing w:before="0"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E0104A" w:rsidRDefault="00E0104A" w:rsidP="00E0104A">
      <w:pPr>
        <w:spacing w:before="0"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первой квалификационной категории,</w:t>
      </w:r>
    </w:p>
    <w:p w:rsidR="00E0104A" w:rsidRDefault="00E0104A" w:rsidP="00E0104A">
      <w:pPr>
        <w:spacing w:before="0"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МАОУ-СОШ №91 г. Екатеринбурга </w:t>
      </w:r>
    </w:p>
    <w:p w:rsidR="00E0104A" w:rsidRDefault="00E0104A" w:rsidP="00E0104A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E0104A" w:rsidRDefault="00E0104A" w:rsidP="00E0104A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E0104A" w:rsidRDefault="00E0104A" w:rsidP="00E0104A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04A" w:rsidRDefault="00E0104A" w:rsidP="00E01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04A" w:rsidRPr="003149B1" w:rsidRDefault="00E0104A" w:rsidP="00E0104A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Екатеринбург, 2015</w:t>
      </w:r>
    </w:p>
    <w:p w:rsidR="00E0104A" w:rsidRDefault="00E0104A" w:rsidP="00E0104A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176A" w:rsidRPr="00B82BFA" w:rsidRDefault="00AF176A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b/>
          <w:sz w:val="28"/>
          <w:szCs w:val="28"/>
        </w:rPr>
        <w:t>Тема:</w:t>
      </w:r>
      <w:r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2E1EE2">
        <w:rPr>
          <w:rFonts w:ascii="Times New Roman" w:hAnsi="Times New Roman" w:cs="Times New Roman"/>
          <w:sz w:val="28"/>
          <w:szCs w:val="28"/>
        </w:rPr>
        <w:t>Д</w:t>
      </w:r>
      <w:r w:rsidRPr="00B82BFA">
        <w:rPr>
          <w:rFonts w:ascii="Times New Roman" w:hAnsi="Times New Roman" w:cs="Times New Roman"/>
          <w:sz w:val="28"/>
          <w:szCs w:val="28"/>
        </w:rPr>
        <w:t xml:space="preserve">евиантное поведение. </w:t>
      </w:r>
    </w:p>
    <w:p w:rsidR="002E1EE2" w:rsidRDefault="002E1EE2" w:rsidP="008558A0">
      <w:pPr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737D4" w:rsidRPr="00B82BFA" w:rsidRDefault="009737D4" w:rsidP="008558A0">
      <w:pPr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b/>
          <w:sz w:val="28"/>
          <w:szCs w:val="28"/>
        </w:rPr>
        <w:t>Ц</w:t>
      </w:r>
      <w:r w:rsidR="00AF176A" w:rsidRPr="00B82BFA">
        <w:rPr>
          <w:rFonts w:ascii="Times New Roman" w:hAnsi="Times New Roman" w:cs="Times New Roman"/>
          <w:b/>
          <w:sz w:val="28"/>
          <w:szCs w:val="28"/>
        </w:rPr>
        <w:t>ель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EA7F38" w:rsidRPr="00B82BFA">
        <w:rPr>
          <w:rFonts w:ascii="Times New Roman" w:hAnsi="Times New Roman" w:cs="Times New Roman"/>
          <w:sz w:val="28"/>
          <w:szCs w:val="28"/>
        </w:rPr>
        <w:t>–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EA7F38" w:rsidRPr="00B82BFA">
        <w:rPr>
          <w:rFonts w:ascii="Times New Roman" w:hAnsi="Times New Roman" w:cs="Times New Roman"/>
          <w:sz w:val="28"/>
          <w:szCs w:val="28"/>
        </w:rPr>
        <w:t xml:space="preserve">изучить девиантное поведение </w:t>
      </w:r>
      <w:r w:rsidR="008558A0">
        <w:rPr>
          <w:rFonts w:ascii="Times New Roman" w:hAnsi="Times New Roman" w:cs="Times New Roman"/>
          <w:sz w:val="28"/>
          <w:szCs w:val="28"/>
        </w:rPr>
        <w:t xml:space="preserve"> как социальный феномен; формы его проявления в обществе</w:t>
      </w:r>
      <w:r w:rsidRPr="00B82BFA">
        <w:rPr>
          <w:rFonts w:ascii="Times New Roman" w:hAnsi="Times New Roman" w:cs="Times New Roman"/>
          <w:sz w:val="28"/>
          <w:szCs w:val="28"/>
        </w:rPr>
        <w:t>.</w:t>
      </w:r>
      <w:r w:rsidR="008558A0">
        <w:rPr>
          <w:rFonts w:ascii="Times New Roman" w:hAnsi="Times New Roman" w:cs="Times New Roman"/>
          <w:sz w:val="28"/>
          <w:szCs w:val="28"/>
        </w:rPr>
        <w:t xml:space="preserve"> В ходе изучения реализуются следующие </w:t>
      </w:r>
      <w:r w:rsidR="008558A0" w:rsidRPr="008558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6A" w:rsidRPr="00B82BFA" w:rsidRDefault="009737D4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sz w:val="28"/>
          <w:szCs w:val="28"/>
        </w:rPr>
        <w:t xml:space="preserve">изучить различные </w:t>
      </w:r>
      <w:r w:rsidR="008558A0">
        <w:rPr>
          <w:rFonts w:ascii="Times New Roman" w:hAnsi="Times New Roman" w:cs="Times New Roman"/>
          <w:sz w:val="28"/>
          <w:szCs w:val="28"/>
        </w:rPr>
        <w:t>теории</w:t>
      </w:r>
      <w:r w:rsidRPr="00B82BFA">
        <w:rPr>
          <w:rFonts w:ascii="Times New Roman" w:hAnsi="Times New Roman" w:cs="Times New Roman"/>
          <w:sz w:val="28"/>
          <w:szCs w:val="28"/>
        </w:rPr>
        <w:t xml:space="preserve"> девиантного поведения</w:t>
      </w:r>
      <w:r w:rsidR="008558A0">
        <w:rPr>
          <w:rFonts w:ascii="Times New Roman" w:hAnsi="Times New Roman" w:cs="Times New Roman"/>
          <w:sz w:val="28"/>
          <w:szCs w:val="28"/>
        </w:rPr>
        <w:t>,выделить их основания</w:t>
      </w:r>
      <w:r w:rsidR="00B82BFA" w:rsidRPr="00B82BFA">
        <w:rPr>
          <w:rFonts w:ascii="Times New Roman" w:hAnsi="Times New Roman" w:cs="Times New Roman"/>
          <w:sz w:val="28"/>
          <w:szCs w:val="28"/>
        </w:rPr>
        <w:t>;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 xml:space="preserve">выявить возможные причины </w:t>
      </w:r>
      <w:r w:rsidR="009737D4" w:rsidRPr="008558A0">
        <w:rPr>
          <w:rFonts w:ascii="Times New Roman" w:hAnsi="Times New Roman" w:cs="Times New Roman"/>
          <w:sz w:val="28"/>
          <w:szCs w:val="28"/>
        </w:rPr>
        <w:t xml:space="preserve"> девиантного поведения. 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различия оснований девиантного и деликвентного  поведения 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проект по регулированию девиантного поведения подростков в школьной среде. </w:t>
      </w:r>
    </w:p>
    <w:p w:rsidR="00E0104A" w:rsidRDefault="008558A0" w:rsidP="008558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8558A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0104A" w:rsidRPr="00E0104A" w:rsidRDefault="00E0104A" w:rsidP="00E010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04A">
        <w:rPr>
          <w:rFonts w:ascii="Times New Roman" w:hAnsi="Times New Roman" w:cs="Times New Roman"/>
          <w:sz w:val="28"/>
          <w:szCs w:val="28"/>
        </w:rPr>
        <w:t xml:space="preserve">комбинированный урок (изучение нового материала, выполнение практического задания). </w:t>
      </w:r>
    </w:p>
    <w:p w:rsidR="008558A0" w:rsidRDefault="008558A0" w:rsidP="00855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316A9" w:rsidRPr="00734C53" w:rsidRDefault="001316A9" w:rsidP="00734C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 xml:space="preserve">Гидденс Э. Социология. М.: 2005г. </w:t>
      </w:r>
    </w:p>
    <w:p w:rsidR="001316A9" w:rsidRPr="00734C53" w:rsidRDefault="001316A9" w:rsidP="00734C53">
      <w:pPr>
        <w:pStyle w:val="ac"/>
        <w:numPr>
          <w:ilvl w:val="0"/>
          <w:numId w:val="16"/>
        </w:numPr>
        <w:spacing w:before="0" w:beforeAutospacing="0" w:after="0" w:afterAutospacing="0"/>
        <w:rPr>
          <w:u w:val="single"/>
        </w:rPr>
      </w:pPr>
      <w:r w:rsidRPr="00734C53">
        <w:rPr>
          <w:bCs/>
        </w:rPr>
        <w:t xml:space="preserve">Волков Ю.Г., Добреньков В.И., Нечипуренко В.Н., Попов А.В. </w:t>
      </w:r>
      <w:r w:rsidRPr="00734C53">
        <w:t xml:space="preserve">Социология: Учебник/Под ред. проф. Ю.Г. Волкова.– Изд. 2-е, испр. и доп.– М.: Гардарики, 2003г. </w:t>
      </w:r>
    </w:p>
    <w:p w:rsidR="00734C53" w:rsidRPr="00734C53" w:rsidRDefault="001316A9" w:rsidP="00734C53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C53">
        <w:rPr>
          <w:rFonts w:ascii="Times New Roman" w:eastAsia="Calibri" w:hAnsi="Times New Roman" w:cs="Times New Roman"/>
          <w:sz w:val="24"/>
          <w:szCs w:val="24"/>
        </w:rPr>
        <w:t>Смелзер Н. Социология: Пер. с англ. М., 1994.</w:t>
      </w:r>
    </w:p>
    <w:p w:rsidR="00734C53" w:rsidRPr="00734C53" w:rsidRDefault="001316A9" w:rsidP="00734C5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Тощенко Ж.Т. Социология. М., 1994. Гл.5.</w:t>
      </w:r>
    </w:p>
    <w:p w:rsidR="001316A9" w:rsidRPr="00734C53" w:rsidRDefault="001316A9" w:rsidP="00734C5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Фролов С.С. Социология. М., 1996. Гл. 6.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Башкатов И.П., Стрелкова Т.С. Характеристики молодежно-подросткового граффити // Социс. 2006. №11. С. 141-145.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Киселев С.В. Знаково-психологические мотивы граффити в молодежной субкультуре // Социс. 2005. №9. С. 113-115.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Скороходова А.С. Граффити: значение, мотивы, восприятие // Психологический журнал. Т.19. 1998. №1. С. 144-164.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Супрычева Е. Как я пыталась стать скинхедом // Комсомольская правда. 2008. 29 февраля.</w:t>
      </w:r>
    </w:p>
    <w:p w:rsidR="00734C53" w:rsidRPr="00734C53" w:rsidRDefault="00734C53" w:rsidP="00734C53">
      <w:pPr>
        <w:tabs>
          <w:tab w:val="num" w:pos="1260"/>
        </w:tabs>
        <w:autoSpaceDE w:val="0"/>
        <w:autoSpaceDN w:val="0"/>
        <w:spacing w:before="0" w:after="0" w:line="240" w:lineRule="auto"/>
        <w:ind w:left="284" w:right="0" w:firstLine="0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Тайбаков А.А. Преступная субкультура // Социс. 2001. №3. С. 90-93.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Бизнес-идея №332. Реклама-граффити. &lt;</w:t>
      </w:r>
      <w:hyperlink r:id="rId8" w:history="1">
        <w:r w:rsidRPr="00734C53">
          <w:rPr>
            <w:rStyle w:val="ab"/>
            <w:rFonts w:ascii="Times New Roman" w:hAnsi="Times New Roman" w:cs="Times New Roman"/>
            <w:sz w:val="24"/>
            <w:szCs w:val="24"/>
          </w:rPr>
          <w:t>http://www.ify.ru/idei-biznesa?reklamnyiy</w:t>
        </w:r>
      </w:hyperlink>
      <w:r w:rsidRPr="00734C53">
        <w:rPr>
          <w:rFonts w:ascii="Times New Roman" w:hAnsi="Times New Roman" w:cs="Times New Roman"/>
          <w:sz w:val="24"/>
          <w:szCs w:val="24"/>
        </w:rPr>
        <w:t>-biznes/biznes-ideya-332.-reklama-graffiti.html&gt;.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Граффити – типичный случай контркультурной стихии. &lt;http://advertology.ru/article38894.html&gt;.</w:t>
      </w:r>
    </w:p>
    <w:p w:rsidR="00734C53" w:rsidRPr="00734C53" w:rsidRDefault="00734C53" w:rsidP="00734C53">
      <w:pPr>
        <w:pStyle w:val="a3"/>
        <w:numPr>
          <w:ilvl w:val="0"/>
          <w:numId w:val="16"/>
        </w:numPr>
        <w:tabs>
          <w:tab w:val="num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4C53">
        <w:rPr>
          <w:rFonts w:ascii="Times New Roman" w:hAnsi="Times New Roman" w:cs="Times New Roman"/>
          <w:sz w:val="24"/>
          <w:szCs w:val="24"/>
        </w:rPr>
        <w:t xml:space="preserve">Лурье М.Л. Несколько замечаний о современных граффити. </w:t>
      </w:r>
      <w:r w:rsidRPr="00734C53">
        <w:rPr>
          <w:rFonts w:ascii="Times New Roman" w:hAnsi="Times New Roman" w:cs="Times New Roman"/>
          <w:sz w:val="24"/>
          <w:szCs w:val="24"/>
          <w:lang w:val="en-US"/>
        </w:rPr>
        <w:t>&lt;</w:t>
      </w:r>
      <w:hyperlink r:id="rId9" w:history="1">
        <w:r w:rsidRPr="00734C5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http://folk.pomorsu.ru/index.php</w:t>
        </w:r>
      </w:hyperlink>
      <w:r w:rsidRPr="00734C53">
        <w:rPr>
          <w:rFonts w:ascii="Times New Roman" w:hAnsi="Times New Roman" w:cs="Times New Roman"/>
          <w:sz w:val="24"/>
          <w:szCs w:val="24"/>
          <w:lang w:val="en-US"/>
        </w:rPr>
        <w:t>? page=booksopen&amp;book_sub=6_8&gt;.</w:t>
      </w:r>
    </w:p>
    <w:p w:rsidR="00734C53" w:rsidRPr="003F7DB3" w:rsidRDefault="00734C53" w:rsidP="00734C5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BFA" w:rsidRPr="008558A0" w:rsidRDefault="00B82BFA" w:rsidP="00734C5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  <w:lang w:eastAsia="ru-RU"/>
        </w:rPr>
        <w:t>Понятия: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девиантное поведение, делинквентное поведение,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>преступление</w:t>
      </w:r>
      <w:r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, закон, норма,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>социальные санкции,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558A0" w:rsidRPr="008558A0" w:rsidRDefault="008558A0" w:rsidP="008558A0">
      <w:pPr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558A0" w:rsidRPr="008558A0" w:rsidRDefault="008558A0" w:rsidP="008558A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D4B1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558A0" w:rsidRDefault="008558A0" w:rsidP="008558A0">
      <w:pPr>
        <w:pStyle w:val="4"/>
        <w:numPr>
          <w:ilvl w:val="0"/>
          <w:numId w:val="3"/>
        </w:numPr>
        <w:spacing w:before="0" w:after="0"/>
        <w:ind w:left="0" w:firstLine="284"/>
        <w:outlineLvl w:val="3"/>
        <w:rPr>
          <w:b w:val="0"/>
          <w:sz w:val="28"/>
          <w:szCs w:val="28"/>
        </w:rPr>
      </w:pPr>
      <w:bookmarkStart w:id="0" w:name="_Toc530204624"/>
      <w:bookmarkStart w:id="1" w:name="_Toc530206236"/>
      <w:bookmarkStart w:id="2" w:name="_Toc530208649"/>
      <w:bookmarkStart w:id="3" w:name="_Toc530210299"/>
      <w:bookmarkStart w:id="4" w:name="_Toc530211912"/>
      <w:bookmarkStart w:id="5" w:name="_Toc530213524"/>
      <w:bookmarkStart w:id="6" w:name="_Toc530285172"/>
      <w:bookmarkStart w:id="7" w:name="_Toc532050874"/>
      <w:r>
        <w:rPr>
          <w:b w:val="0"/>
          <w:sz w:val="28"/>
          <w:szCs w:val="28"/>
        </w:rPr>
        <w:t>Девиантное поведение как социальное отклонение: его роль,</w:t>
      </w:r>
      <w:r w:rsidR="00B671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сущность, структура, механизмы. </w:t>
      </w:r>
    </w:p>
    <w:p w:rsid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558A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еории отклоняющегося поведения.</w:t>
      </w:r>
    </w:p>
    <w:p w:rsidR="008558A0" w:rsidRP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Деликвентное поведение и преступность. </w:t>
      </w:r>
    </w:p>
    <w:p w:rsid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Методы и средства регулирования девиант</w:t>
      </w:r>
      <w:r w:rsidR="00A11A3A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поведения. Место и роль школы в этом процессе. </w:t>
      </w:r>
    </w:p>
    <w:p w:rsidR="00E0104A" w:rsidRPr="00E0104A" w:rsidRDefault="00E0104A" w:rsidP="00E0104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579"/>
        <w:gridCol w:w="3552"/>
        <w:gridCol w:w="3574"/>
      </w:tblGrid>
      <w:tr w:rsidR="003347AB" w:rsidTr="00BD7A73">
        <w:tc>
          <w:tcPr>
            <w:tcW w:w="3579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52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574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во время лекции</w:t>
            </w:r>
          </w:p>
        </w:tc>
      </w:tr>
      <w:tr w:rsidR="003347AB" w:rsidTr="00BD7A73">
        <w:tc>
          <w:tcPr>
            <w:tcW w:w="3579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552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студентов и преподавателя.</w:t>
            </w:r>
          </w:p>
        </w:tc>
        <w:tc>
          <w:tcPr>
            <w:tcW w:w="3574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73" w:rsidTr="002651A8">
        <w:trPr>
          <w:trHeight w:val="2596"/>
        </w:trPr>
        <w:tc>
          <w:tcPr>
            <w:tcW w:w="3579" w:type="dxa"/>
            <w:vMerge w:val="restart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материала </w:t>
            </w:r>
          </w:p>
        </w:tc>
        <w:tc>
          <w:tcPr>
            <w:tcW w:w="3552" w:type="dxa"/>
            <w:vMerge w:val="restart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предложенной ситуации в начале лекции. Теоретический вывод.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читает лекцию с элементами диалога. </w:t>
            </w:r>
            <w:r w:rsid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Студенты фиксируют материал. </w:t>
            </w: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санкции.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примеры социальных санкций и расположите в соответствующей колонке в таблице.</w:t>
            </w:r>
          </w:p>
        </w:tc>
      </w:tr>
      <w:tr w:rsidR="00BD7A73" w:rsidTr="00BD7A73">
        <w:tc>
          <w:tcPr>
            <w:tcW w:w="3579" w:type="dxa"/>
            <w:vMerge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vMerge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Теории отклоняющегося поведения.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Приведите примеры к каждой теории и обоснуйте свое мнение.  </w:t>
            </w:r>
          </w:p>
        </w:tc>
      </w:tr>
      <w:tr w:rsidR="00BD7A73" w:rsidTr="00BD7A73">
        <w:tc>
          <w:tcPr>
            <w:tcW w:w="3579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3552" w:type="dxa"/>
          </w:tcPr>
          <w:p w:rsidR="00A11A3A" w:rsidRDefault="00A11A3A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задание.</w:t>
            </w:r>
          </w:p>
          <w:p w:rsidR="00B60F62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деятельность.</w:t>
            </w:r>
          </w:p>
          <w:p w:rsidR="004B153F" w:rsidRDefault="004B153F" w:rsidP="00A11A3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A11A3A" w:rsidRPr="004B153F" w:rsidRDefault="00A11A3A" w:rsidP="00A11A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153F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регулированию девиантного поведения подростков в школьной среде.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73" w:rsidTr="00BD7A73">
        <w:tc>
          <w:tcPr>
            <w:tcW w:w="3579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для рефлексии. </w:t>
            </w:r>
          </w:p>
          <w:p w:rsidR="004B153F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синквейн с любым понятием изученной темы.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4B153F" w:rsidRDefault="004B153F" w:rsidP="004B153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3F" w:rsidRDefault="00237F33" w:rsidP="004B153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Краткое изложение содержательного материала, используемых для реализации поставленных задач</w:t>
      </w:r>
      <w:r w:rsidRPr="008558A0">
        <w:rPr>
          <w:rFonts w:ascii="Times New Roman" w:hAnsi="Times New Roman" w:cs="Times New Roman"/>
          <w:sz w:val="28"/>
          <w:szCs w:val="28"/>
        </w:rPr>
        <w:t>.</w:t>
      </w:r>
    </w:p>
    <w:p w:rsidR="00C16964" w:rsidRPr="00B60F62" w:rsidRDefault="00C16964" w:rsidP="00B60F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0F62">
        <w:rPr>
          <w:rFonts w:ascii="Times New Roman" w:hAnsi="Times New Roman" w:cs="Times New Roman"/>
          <w:b/>
          <w:i/>
          <w:sz w:val="28"/>
          <w:szCs w:val="28"/>
        </w:rPr>
        <w:t xml:space="preserve"> Лекция начинается с примера для дальнейшего обсуждения. </w:t>
      </w:r>
    </w:p>
    <w:p w:rsidR="00C16964" w:rsidRPr="008558A0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Американский миллиардер Говард Хьюз был чрезвычайно удачливым бизнесменом. Он достиг успеха благодаря трудолюбию, оригинальным идеям и неожиданными решениям. Его деятельность в сфере бизнеса согласовывалась с основными ценностями, принятыми в западном обществе, придающем особое значение материальному вознаграждению и индивидуальным достижениям. Однако некоторые черты его поведения резко отклонялись от общепринятых норм. Последние годы жизни, например, он жил, почти в полной изоляции от внешнего мира, не покидая номера люкс, ставшего его домом, отрастил длинные волосы, отпустил неопрятную бороду и стал похож скорее на библейского пророка, чем на преуспевающего бизнесмена.</w:t>
      </w:r>
    </w:p>
    <w:p w:rsidR="00237F33" w:rsidRPr="008558A0" w:rsidRDefault="00C16964" w:rsidP="008558A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lastRenderedPageBreak/>
        <w:t>Вывод: Хьюз был одновременно чрезвычайно преуспевающим и чрезвычайно отклоняющимся по своему поведению.</w:t>
      </w:r>
    </w:p>
    <w:p w:rsidR="00C16964" w:rsidRPr="008558A0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Девиантное (отклоняющееся) поведение определяется как форма дезорганизации поведения индивида в группе или  категории лиц в обществе, как “соответствие или несоответств</w:t>
      </w:r>
      <w:r w:rsidR="009B45EB" w:rsidRPr="008558A0">
        <w:rPr>
          <w:rFonts w:ascii="Times New Roman" w:hAnsi="Times New Roman" w:cs="Times New Roman"/>
          <w:sz w:val="28"/>
          <w:szCs w:val="28"/>
        </w:rPr>
        <w:t>ие поступков социальным нормам”.</w:t>
      </w:r>
    </w:p>
    <w:p w:rsidR="009737D4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Исходным для понимания сущности девиантного поведения  служит понятие  “норма” - правила, требования общества к личности, в которых определены характер и границы</w:t>
      </w:r>
      <w:r w:rsidR="00EA4D4F" w:rsidRPr="008558A0">
        <w:rPr>
          <w:rFonts w:ascii="Times New Roman" w:hAnsi="Times New Roman" w:cs="Times New Roman"/>
          <w:sz w:val="28"/>
          <w:szCs w:val="28"/>
        </w:rPr>
        <w:t xml:space="preserve"> возможного и  допустимого  в ее</w:t>
      </w:r>
      <w:r w:rsidRPr="008558A0">
        <w:rPr>
          <w:rFonts w:ascii="Times New Roman" w:hAnsi="Times New Roman" w:cs="Times New Roman"/>
          <w:sz w:val="28"/>
          <w:szCs w:val="28"/>
        </w:rPr>
        <w:t xml:space="preserve"> поведении.  </w:t>
      </w:r>
    </w:p>
    <w:p w:rsidR="00B60F62" w:rsidRPr="008558A0" w:rsidRDefault="00B60F62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A4D4F" w:rsidRDefault="000F3487" w:rsidP="008558A0">
      <w:pPr>
        <w:ind w:firstLine="284"/>
        <w:jc w:val="lef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2.2pt;margin-top:16.25pt;width:33pt;height:21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48.55pt;margin-top:16.25pt;width:39.75pt;height:16.5pt;flip:x;z-index:251658240" o:connectortype="straight">
            <v:stroke endarrow="block"/>
          </v:shape>
        </w:pict>
      </w:r>
      <w:r w:rsidR="000F5176">
        <w:t xml:space="preserve">                          </w:t>
      </w:r>
      <w:r w:rsidR="000F5176">
        <w:tab/>
      </w:r>
      <w:r w:rsidR="000F5176">
        <w:tab/>
      </w:r>
      <w:r w:rsidR="003347AB">
        <w:t xml:space="preserve">                     </w:t>
      </w:r>
      <w:r w:rsidR="00EA4D4F">
        <w:t>Формы девиантного поведения:</w:t>
      </w:r>
    </w:p>
    <w:p w:rsidR="000F5176" w:rsidRDefault="000F3487" w:rsidP="008558A0">
      <w:pPr>
        <w:tabs>
          <w:tab w:val="left" w:pos="2265"/>
          <w:tab w:val="left" w:pos="6540"/>
        </w:tabs>
        <w:ind w:firstLine="284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85.05pt;margin-top:-53.8pt;width:11.65pt;height:205.15pt;rotation:90;z-index:251661312" adj=",11017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1.05pt;margin-top:15.25pt;width:0;height:13.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05.45pt;margin-top:16.55pt;width:0;height:13.3pt;z-index:251662336" o:connectortype="straight">
            <v:stroke endarrow="block"/>
          </v:shape>
        </w:pict>
      </w:r>
      <w:r w:rsidR="000F5176">
        <w:t xml:space="preserve">                                 </w:t>
      </w:r>
      <w:r w:rsidR="00EA4D4F">
        <w:t>культурно одобряемые</w:t>
      </w:r>
      <w:r w:rsidR="000F5176" w:rsidRPr="000F5176">
        <w:t xml:space="preserve"> </w:t>
      </w:r>
      <w:r w:rsidR="000F5176">
        <w:t xml:space="preserve">                                              культурно   неодобряемые</w:t>
      </w:r>
      <w:r w:rsidR="000F5176">
        <w:tab/>
      </w:r>
      <w:r w:rsidR="00EA4D4F">
        <w:tab/>
      </w:r>
      <w:r w:rsidR="000F5176">
        <w:t xml:space="preserve">стабилизируют общество                              </w:t>
      </w:r>
      <w:r w:rsidR="000F5176">
        <w:tab/>
      </w:r>
      <w:r w:rsidR="000F5176">
        <w:tab/>
        <w:t xml:space="preserve">дисфункциональны    </w:t>
      </w:r>
    </w:p>
    <w:p w:rsidR="000F5176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Критерий: </w:t>
      </w:r>
      <w:r>
        <w:t>социальная направленность и</w:t>
      </w:r>
    </w:p>
    <w:p w:rsidR="009737D4" w:rsidRPr="00AB4BCF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  <w:rPr>
          <w:u w:val="single"/>
        </w:rPr>
      </w:pPr>
      <w:r>
        <w:t xml:space="preserve">         достигаемые общественные результаты.</w:t>
      </w:r>
      <w:r w:rsidR="00AB4BCF">
        <w:t xml:space="preserve"> </w:t>
      </w:r>
      <w:r w:rsidR="00AB4BCF" w:rsidRPr="00AB4BCF">
        <w:rPr>
          <w:u w:val="single"/>
        </w:rPr>
        <w:t>(Приведите примеры)</w:t>
      </w:r>
    </w:p>
    <w:p w:rsidR="000F5176" w:rsidRPr="00AF176A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6" w:rsidRPr="008558A0" w:rsidRDefault="000F5176" w:rsidP="008558A0">
      <w:pPr>
        <w:tabs>
          <w:tab w:val="left" w:pos="3255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Все социальные нормы сопровождаются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санкциями</w:t>
      </w:r>
      <w:r w:rsidR="00B60F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58A0">
        <w:rPr>
          <w:rFonts w:ascii="Times New Roman" w:hAnsi="Times New Roman" w:cs="Times New Roman"/>
          <w:sz w:val="28"/>
          <w:szCs w:val="28"/>
        </w:rPr>
        <w:t>Санкция — любая реакция со стороны остальных на поведение индивида или группы, цель этой реакции — гарантировать выполнение данной социальной нормы.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585251" w:rsidRPr="008558A0" w:rsidTr="00585251"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Санкции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Одобряемые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Неодобряемые</w:t>
            </w:r>
          </w:p>
        </w:tc>
      </w:tr>
      <w:tr w:rsidR="00585251" w:rsidRPr="008558A0" w:rsidTr="00585251"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  <w:tr w:rsidR="00585251" w:rsidRPr="008558A0" w:rsidTr="00585251"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Негативные 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</w:tbl>
    <w:p w:rsidR="00585251" w:rsidRPr="00B60F62" w:rsidRDefault="00585251" w:rsidP="008558A0">
      <w:pPr>
        <w:tabs>
          <w:tab w:val="left" w:pos="3255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 xml:space="preserve">Приведите примеры в соответствующие колонки таблицы. </w:t>
      </w:r>
    </w:p>
    <w:p w:rsidR="00D225B8" w:rsidRPr="008558A0" w:rsidRDefault="000F3487" w:rsidP="00B60F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538.3pt;margin-top:20.45pt;width:15pt;height: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70.2pt;margin-top:21.2pt;width:15pt;height: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23.65pt;margin-top:44.45pt;width:15pt;height: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77.8pt;margin-top:45.2pt;width:15pt;height:.75pt;z-index:251666432" o:connectortype="straight">
            <v:stroke endarrow="block"/>
          </v:shape>
        </w:pict>
      </w:r>
      <w:r w:rsidR="00585251" w:rsidRPr="008558A0">
        <w:rPr>
          <w:rFonts w:ascii="Times New Roman" w:hAnsi="Times New Roman" w:cs="Times New Roman"/>
          <w:sz w:val="28"/>
          <w:szCs w:val="28"/>
        </w:rPr>
        <w:t xml:space="preserve">Механизм девиантного поведения: </w:t>
      </w:r>
      <w:r w:rsidR="009B45EB" w:rsidRPr="008558A0">
        <w:rPr>
          <w:rFonts w:ascii="Times New Roman" w:hAnsi="Times New Roman" w:cs="Times New Roman"/>
          <w:sz w:val="28"/>
          <w:szCs w:val="28"/>
        </w:rPr>
        <w:t>проблемная ситуация    ценностно-нормативная регулятивы        принятие решения        совершение</w:t>
      </w:r>
      <w:r w:rsidR="00D225B8" w:rsidRPr="008558A0">
        <w:rPr>
          <w:rFonts w:ascii="Times New Roman" w:hAnsi="Times New Roman" w:cs="Times New Roman"/>
          <w:sz w:val="28"/>
          <w:szCs w:val="28"/>
        </w:rPr>
        <w:t xml:space="preserve"> поступка.</w:t>
      </w:r>
    </w:p>
    <w:p w:rsidR="00D225B8" w:rsidRPr="00B60F62" w:rsidRDefault="00D225B8" w:rsidP="00B60F6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60F62">
        <w:rPr>
          <w:rFonts w:ascii="Times New Roman" w:hAnsi="Times New Roman" w:cs="Times New Roman"/>
          <w:b/>
          <w:i/>
          <w:sz w:val="28"/>
          <w:szCs w:val="28"/>
        </w:rPr>
        <w:t>Теории отклоняющего поведения:</w:t>
      </w:r>
    </w:p>
    <w:p w:rsidR="00D225B8" w:rsidRPr="00B60F62" w:rsidRDefault="00D225B8" w:rsidP="008558A0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>Биологические теории.</w:t>
      </w:r>
    </w:p>
    <w:p w:rsidR="00D225B8" w:rsidRPr="008558A0" w:rsidRDefault="00D225B8" w:rsidP="008558A0">
      <w:pPr>
        <w:shd w:val="clear" w:color="auto" w:fill="FFFFFF"/>
        <w:spacing w:before="48"/>
        <w:ind w:right="398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Чезаре Ломброзо.</w:t>
      </w:r>
      <w:r w:rsidRPr="008558A0">
        <w:rPr>
          <w:rFonts w:ascii="Times New Roman" w:hAnsi="Times New Roman" w:cs="Times New Roman"/>
          <w:sz w:val="28"/>
          <w:szCs w:val="28"/>
        </w:rPr>
        <w:t xml:space="preserve"> 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Установил зависимость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между криминальным поведением и определенными физическими чер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тами человека. На этом основании им было выдвинуто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положение о су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ществовании типа человека, предрасположенного к совершению пре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ступлений в силу определенных биологических признаков.</w:t>
      </w:r>
    </w:p>
    <w:p w:rsidR="00D225B8" w:rsidRPr="008558A0" w:rsidRDefault="00D225B8" w:rsidP="008558A0">
      <w:pPr>
        <w:shd w:val="clear" w:color="auto" w:fill="FFFFFF"/>
        <w:ind w:right="394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Психолог </w:t>
      </w:r>
      <w:r w:rsidRPr="00B60F6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У. Шелдон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делил связь между предрасположенностью к девиантному поведению 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строением тела человека и сделал вывод, что более всего «близок» к 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нему «мезоморф» — человек, чье тело характеризуется стройностью и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силой, в психическом же отношении для него типичны беспокойство 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стремление к активности. </w:t>
      </w:r>
    </w:p>
    <w:p w:rsidR="00D94A85" w:rsidRPr="00B60F62" w:rsidRDefault="00D94A85" w:rsidP="008558A0">
      <w:pPr>
        <w:shd w:val="clear" w:color="auto" w:fill="FFFFFF"/>
        <w:ind w:right="394" w:firstLine="284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Психологические теории. </w:t>
      </w:r>
    </w:p>
    <w:p w:rsidR="00B60F62" w:rsidRDefault="00D94A85" w:rsidP="00B60F62">
      <w:pPr>
        <w:pStyle w:val="a3"/>
        <w:shd w:val="clear" w:color="auto" w:fill="FFFFFF"/>
        <w:spacing w:before="53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Фрейд</w:t>
      </w:r>
      <w:r w:rsidR="00B60F62" w:rsidRPr="00B60F6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Зигмунд</w:t>
      </w:r>
      <w:r w:rsidRPr="008558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Считал, что отклонения от социальных норм в поведении есть ре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зультат крайней формы противоречия — конфликта — между челове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ческим Я и бессознательным, между физиологическими потребностя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 индивида и социокультурным содержанием его среды. Следствием </w:t>
      </w:r>
      <w:r w:rsidRPr="008558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подобных конфликтов и является отклоняющееся поведение. «Эдипов комплекс». </w:t>
      </w:r>
    </w:p>
    <w:p w:rsidR="00B60F62" w:rsidRPr="00B60F62" w:rsidRDefault="00D94A85" w:rsidP="00B60F62">
      <w:pPr>
        <w:shd w:val="clear" w:color="auto" w:fill="FFFFFF"/>
        <w:spacing w:before="53"/>
        <w:ind w:right="14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 xml:space="preserve">Социологические теории. </w:t>
      </w:r>
    </w:p>
    <w:p w:rsidR="00685408" w:rsidRPr="008558A0" w:rsidRDefault="00685408" w:rsidP="00B60F62">
      <w:pPr>
        <w:pStyle w:val="a3"/>
        <w:shd w:val="clear" w:color="auto" w:fill="FFFFFF"/>
        <w:spacing w:before="53" w:line="360" w:lineRule="auto"/>
        <w:ind w:left="0" w:right="1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Эдвин X. Сазерленд</w:t>
      </w:r>
      <w:r w:rsidRPr="008558A0">
        <w:rPr>
          <w:rFonts w:ascii="Times New Roman" w:hAnsi="Times New Roman" w:cs="Times New Roman"/>
          <w:sz w:val="28"/>
          <w:szCs w:val="28"/>
        </w:rPr>
        <w:t>.  Связывал преступление с тем, что он назвал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дифференцированной ассоциацией</w:t>
      </w:r>
      <w:r w:rsidRPr="008558A0">
        <w:rPr>
          <w:rFonts w:ascii="Times New Roman" w:hAnsi="Times New Roman" w:cs="Times New Roman"/>
          <w:sz w:val="28"/>
          <w:szCs w:val="28"/>
        </w:rPr>
        <w:t xml:space="preserve">. В обществе, содержащем множество субкультур, некоторые социальные сообщества поощряют противозаконные действия, а другие — нет. Индивид становится правонарушителем или преступником, объединяя себя с теми людьми, которые являются носителями </w:t>
      </w:r>
      <w:r w:rsidRPr="008558A0">
        <w:rPr>
          <w:rFonts w:ascii="Times New Roman" w:hAnsi="Times New Roman" w:cs="Times New Roman"/>
          <w:i/>
          <w:iCs/>
          <w:sz w:val="28"/>
          <w:szCs w:val="28"/>
        </w:rPr>
        <w:t>криминальных норм.</w:t>
      </w:r>
    </w:p>
    <w:p w:rsidR="00685408" w:rsidRPr="008558A0" w:rsidRDefault="00685408" w:rsidP="00B60F62">
      <w:pPr>
        <w:shd w:val="clear" w:color="auto" w:fill="FFFFFF"/>
        <w:spacing w:before="360"/>
        <w:ind w:right="14" w:firstLine="2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Теории аномии Э. Дюркгейма.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ее помощью он анализи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рует явление и сущность самоубийства как формы девиантного поведе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ния. По мнению французского социолога, несоответствие поведения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социальным нормам возникает во время резких перемен в жизни обще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ства, отдельных групп, личности, причем изменения могут касаться как 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самих норм, так и реакции индивидов на них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. Возни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кающая социальная дезорганизация порождает отклоняющееся пове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дение. </w:t>
      </w:r>
    </w:p>
    <w:p w:rsidR="00685408" w:rsidRPr="008558A0" w:rsidRDefault="00685408" w:rsidP="008558A0">
      <w:pPr>
        <w:shd w:val="clear" w:color="auto" w:fill="FFFFFF"/>
        <w:spacing w:before="48"/>
        <w:ind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Роберт  Мертон.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Создал свою функцио</w:t>
      </w:r>
      <w:r w:rsidRPr="008558A0">
        <w:rPr>
          <w:rFonts w:ascii="Times New Roman" w:hAnsi="Times New Roman" w:cs="Times New Roman"/>
          <w:color w:val="000000"/>
          <w:sz w:val="28"/>
          <w:szCs w:val="28"/>
        </w:rPr>
        <w:t xml:space="preserve">налистскую теорию аномии. По его мнению, основной причиной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отклоняющегося поведения является </w:t>
      </w:r>
      <w:r w:rsidRPr="008558A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противоречие, конфликт, раз</w:t>
      </w:r>
      <w:r w:rsidRPr="008558A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8558A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рыв между целями культуры и социально одобряемыми средствами их </w:t>
      </w:r>
      <w:r w:rsidRPr="008558A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достижения.</w:t>
      </w:r>
      <w:r w:rsidRPr="008558A0">
        <w:rPr>
          <w:rFonts w:ascii="Times New Roman" w:hAnsi="Times New Roman" w:cs="Times New Roman"/>
          <w:sz w:val="28"/>
          <w:szCs w:val="28"/>
        </w:rPr>
        <w:t xml:space="preserve"> Мертон выделяет пять возможных реакций на напряжение, возникающее в связи с </w:t>
      </w:r>
      <w:r w:rsidRPr="008558A0">
        <w:rPr>
          <w:rFonts w:ascii="Times New Roman" w:hAnsi="Times New Roman" w:cs="Times New Roman"/>
          <w:sz w:val="28"/>
          <w:szCs w:val="28"/>
        </w:rPr>
        <w:lastRenderedPageBreak/>
        <w:t>несоответствием между социально одобряемыми ценностями и ограниченностью средств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8558A0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tbl>
      <w:tblPr>
        <w:tblStyle w:val="a8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518"/>
        <w:gridCol w:w="3517"/>
        <w:gridCol w:w="3518"/>
      </w:tblGrid>
      <w:tr w:rsidR="008558A0" w:rsidRPr="008558A0" w:rsidTr="00B60F62">
        <w:tc>
          <w:tcPr>
            <w:tcW w:w="3518" w:type="dxa"/>
          </w:tcPr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Способы адаптации</w:t>
            </w:r>
          </w:p>
        </w:tc>
        <w:tc>
          <w:tcPr>
            <w:tcW w:w="3517" w:type="dxa"/>
          </w:tcPr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 xml:space="preserve">Одобряемы обществом цели </w:t>
            </w:r>
          </w:p>
        </w:tc>
        <w:tc>
          <w:tcPr>
            <w:tcW w:w="3518" w:type="dxa"/>
          </w:tcPr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Одобряемые обществом средства</w:t>
            </w:r>
          </w:p>
        </w:tc>
      </w:tr>
      <w:tr w:rsidR="008558A0" w:rsidRPr="008558A0" w:rsidTr="00B60F62">
        <w:tc>
          <w:tcPr>
            <w:tcW w:w="3518" w:type="dxa"/>
          </w:tcPr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Конформизм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Инновация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Ритаулизм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Ретритизм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Мятеж</w:t>
            </w:r>
          </w:p>
        </w:tc>
        <w:tc>
          <w:tcPr>
            <w:tcW w:w="3517" w:type="dxa"/>
          </w:tcPr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3518" w:type="dxa"/>
          </w:tcPr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58A0" w:rsidRPr="008558A0" w:rsidRDefault="008558A0" w:rsidP="00B60F62">
            <w:pPr>
              <w:spacing w:before="48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</w:tbl>
    <w:p w:rsidR="00685408" w:rsidRPr="008558A0" w:rsidRDefault="00685408" w:rsidP="008558A0">
      <w:pPr>
        <w:shd w:val="clear" w:color="auto" w:fill="FFFFFF"/>
        <w:spacing w:before="48"/>
        <w:ind w:firstLine="284"/>
        <w:rPr>
          <w:rFonts w:ascii="Times New Roman" w:hAnsi="Times New Roman" w:cs="Times New Roman"/>
          <w:sz w:val="28"/>
          <w:szCs w:val="28"/>
        </w:rPr>
      </w:pPr>
    </w:p>
    <w:p w:rsidR="00685408" w:rsidRPr="00B60F62" w:rsidRDefault="008558A0" w:rsidP="008558A0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Ричард А. Кловард и Ллойд Е. Олин.</w:t>
      </w:r>
      <w:r w:rsidRPr="00B60F62">
        <w:rPr>
          <w:rFonts w:ascii="Times New Roman" w:hAnsi="Times New Roman" w:cs="Times New Roman"/>
          <w:sz w:val="28"/>
          <w:szCs w:val="28"/>
        </w:rPr>
        <w:t xml:space="preserve"> Провели исследование в юношеских преступных группировках. По их мнению, подобные группировки формируются в субкультурных сообществах, где шансы на легальное достижение успеха малы, — таких, например, как сообщества этнических меньшинств.</w:t>
      </w:r>
    </w:p>
    <w:p w:rsidR="008558A0" w:rsidRPr="00B60F62" w:rsidRDefault="008558A0" w:rsidP="008558A0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i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Теория стигматизации</w:t>
      </w:r>
    </w:p>
    <w:p w:rsidR="00A11A3A" w:rsidRPr="00DC264E" w:rsidRDefault="008558A0" w:rsidP="00DC264E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sz w:val="28"/>
          <w:szCs w:val="28"/>
        </w:rPr>
        <w:t xml:space="preserve">Сторонники теории интерпретируют отклонение как </w:t>
      </w:r>
      <w:r w:rsidRPr="00B60F62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Pr="00B60F62">
        <w:rPr>
          <w:rFonts w:ascii="Times New Roman" w:hAnsi="Times New Roman" w:cs="Times New Roman"/>
          <w:sz w:val="28"/>
          <w:szCs w:val="28"/>
        </w:rPr>
        <w:t xml:space="preserve"> взаимодействия между людьми с отклонениями и людьми без отклонений. Согласно этой точке зрения, чтобы понять природу отклонения, нужно понять, прежде всего, почему на некоторых людей навешивают яр</w:t>
      </w:r>
      <w:r w:rsidR="00B60F62">
        <w:rPr>
          <w:rFonts w:ascii="Times New Roman" w:hAnsi="Times New Roman" w:cs="Times New Roman"/>
          <w:sz w:val="28"/>
          <w:szCs w:val="28"/>
        </w:rPr>
        <w:t>л</w:t>
      </w:r>
      <w:r w:rsidRPr="00B60F62">
        <w:rPr>
          <w:rFonts w:ascii="Times New Roman" w:hAnsi="Times New Roman" w:cs="Times New Roman"/>
          <w:sz w:val="28"/>
          <w:szCs w:val="28"/>
        </w:rPr>
        <w:t>ык отклоняющихся.</w:t>
      </w:r>
    </w:p>
    <w:p w:rsidR="008558A0" w:rsidRDefault="00B60F62" w:rsidP="00B60F62">
      <w:pPr>
        <w:pStyle w:val="a3"/>
        <w:numPr>
          <w:ilvl w:val="0"/>
          <w:numId w:val="9"/>
        </w:numPr>
        <w:shd w:val="clear" w:color="auto" w:fill="FFFFFF"/>
        <w:spacing w:before="53" w:line="360" w:lineRule="auto"/>
        <w:ind w:right="1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Деликвентное поведение и преступность.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Делинквентность, по словарю Вебстера, понимается как психологическая тенденция к правонарушениям.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hAnsi="Times New Roman" w:cs="Times New Roman"/>
          <w:sz w:val="28"/>
          <w:szCs w:val="28"/>
        </w:rPr>
        <w:t>В</w:t>
      </w:r>
      <w:r w:rsidRPr="00DF2802">
        <w:rPr>
          <w:rFonts w:ascii="Times New Roman" w:eastAsia="Calibri" w:hAnsi="Times New Roman" w:cs="Times New Roman"/>
          <w:sz w:val="28"/>
          <w:szCs w:val="28"/>
        </w:rPr>
        <w:t>ыделяются следующие типы делинквентности: конформный, неустойчивый, агрессивно-защитный, оппозиционный.</w:t>
      </w:r>
    </w:p>
    <w:p w:rsid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В перечень делинквентного поведения школьников, по данным зарубежных и отечественных социологов, обычно входят такие проступки, как: не вернуться ночью домой, употребить алкоголь, приставать к взрослым, драться, незаконно хранить оружие, нанести тяжкие телесные повреждения кому-либо холодным оружием, воровать, прогулять занятия, курить марихуану, уйти из школы, отбирать карманные деньги у других школьников, нарушать порядок в общественных местах, испортить </w:t>
      </w:r>
      <w:r w:rsidRPr="00DF2802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общественное имущество, писать или рисовать краской на стенах и др. Для взрослых и подростков к делинквентным поступкам можно также отнести все или большинство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802" w:rsidRPr="00A11A3A" w:rsidRDefault="00DF2802" w:rsidP="00DF2802">
      <w:pPr>
        <w:spacing w:before="0"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1A3A">
        <w:rPr>
          <w:rFonts w:ascii="Times New Roman" w:hAnsi="Times New Roman" w:cs="Times New Roman"/>
          <w:sz w:val="28"/>
          <w:szCs w:val="28"/>
          <w:u w:val="single"/>
        </w:rPr>
        <w:t>Скажи</w:t>
      </w:r>
      <w:r w:rsidR="00A11A3A" w:rsidRPr="00A11A3A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 пожалуйста, </w:t>
      </w:r>
      <w:r w:rsidR="00A11A3A"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кто такой преступник и можно ли поведение преступника отнести к деликвентному поведению? 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eastAsia="Calibri" w:hAnsi="Times New Roman" w:cs="Times New Roman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С точ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ки зре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ния рус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ско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язы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ка 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 “лич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ность” оп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ет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ся, как “че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век,... 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тель ка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ких-ни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будь свойств...” или “со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куп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 свойств, при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щих дан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му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ку, 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став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ляю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щих его ин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аль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ность...”, “от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ный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век в об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ве, ин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ум...” (“Го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ря о 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сти, ча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ще все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име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ют в 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 про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сто от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ка” Кон. 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цио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гия 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сти).</w:t>
      </w:r>
    </w:p>
    <w:p w:rsidR="00DF2802" w:rsidRPr="00DF2802" w:rsidRDefault="00DF2802" w:rsidP="00DF2802">
      <w:pPr>
        <w:spacing w:before="0" w:after="0"/>
        <w:ind w:firstLine="851"/>
        <w:rPr>
          <w:rFonts w:ascii="Times New Roman" w:eastAsia="Calibri" w:hAnsi="Times New Roman" w:cs="Times New Roman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 xml:space="preserve">во 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“пре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ступ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ник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t>” оз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ча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ет то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го, “кто со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шил уго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лов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ное пре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сту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п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ние”(в един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вен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ном зна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че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 xml:space="preserve">нии) 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или “че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век, ко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то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рый со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ша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ет или со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шил пре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сту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п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ле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ние”.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 Си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ми это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ва яв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ют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ся “уго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ник”(разг.); пра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ши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тель (юрид.); зло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умыш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лен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ник, вор, тать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тар.); вар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нак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тар.,прост.); зло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дей, ли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дей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тар.)</w:t>
      </w:r>
    </w:p>
    <w:p w:rsidR="00DF2802" w:rsidRDefault="00DF2802" w:rsidP="00DF2802">
      <w:pPr>
        <w:spacing w:before="0" w:after="0"/>
        <w:ind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И так, 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“лич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 пре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ступ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ка</w:t>
      </w:r>
      <w:r w:rsidRPr="00A11A3A">
        <w:rPr>
          <w:rFonts w:ascii="Times New Roman" w:eastAsia="Calibri" w:hAnsi="Times New Roman" w:cs="Times New Roman"/>
          <w:sz w:val="28"/>
          <w:szCs w:val="28"/>
        </w:rPr>
        <w:t>”  мож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>но пред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>ста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 xml:space="preserve">вить, как 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“со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куп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 свойств, при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щих,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вер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шаю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му или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вер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шив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му пре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ние, че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ку,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став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ляю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щих его ин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ди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ду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аль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ность”.</w:t>
      </w:r>
    </w:p>
    <w:p w:rsidR="00A11A3A" w:rsidRPr="00C21FEB" w:rsidRDefault="00A11A3A" w:rsidP="00C21FEB">
      <w:pPr>
        <w:rPr>
          <w:i/>
        </w:rPr>
      </w:pPr>
      <w:r w:rsidRPr="00A11A3A">
        <w:rPr>
          <w:rFonts w:ascii="Times New Roman" w:hAnsi="Times New Roman" w:cs="Times New Roman"/>
          <w:bCs/>
          <w:iCs/>
          <w:sz w:val="28"/>
          <w:szCs w:val="28"/>
          <w:u w:val="single"/>
        </w:rPr>
        <w:t>Чем отличается деликвентное поведение от девиантного?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C21FEB" w:rsidRPr="00C21FEB">
        <w:rPr>
          <w:rFonts w:ascii="Times New Roman" w:hAnsi="Times New Roman" w:cs="Times New Roman"/>
          <w:i/>
          <w:sz w:val="32"/>
          <w:szCs w:val="32"/>
        </w:rPr>
        <w:t xml:space="preserve">Поиск общих и отличительных черт в понятиях. </w:t>
      </w:r>
      <w:r w:rsidRPr="00C21FEB">
        <w:rPr>
          <w:rFonts w:ascii="Times New Roman" w:hAnsi="Times New Roman" w:cs="Times New Roman"/>
          <w:bCs/>
          <w:iCs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рефлексия). </w:t>
      </w:r>
    </w:p>
    <w:p w:rsidR="00A11A3A" w:rsidRPr="00DF2802" w:rsidRDefault="00A11A3A" w:rsidP="00DF2802">
      <w:pPr>
        <w:spacing w:before="0" w:after="0"/>
        <w:ind w:firstLine="851"/>
        <w:rPr>
          <w:rFonts w:ascii="Times New Roman" w:eastAsia="Calibri" w:hAnsi="Times New Roman" w:cs="Times New Roman"/>
        </w:rPr>
      </w:pPr>
    </w:p>
    <w:p w:rsidR="00A11A3A" w:rsidRPr="00A11A3A" w:rsidRDefault="00A11A3A" w:rsidP="00A11A3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1A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Методы и средства регулирования девиантного поведения. Место и роль школы в этом процессе. </w:t>
      </w:r>
    </w:p>
    <w:p w:rsid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558A0" w:rsidRP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11A3A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Термин «социальный контроль» бы</w:t>
      </w:r>
      <w:r w:rsidR="00DC264E">
        <w:rPr>
          <w:rFonts w:ascii="Times New Roman" w:hAnsi="Times New Roman" w:cs="Times New Roman"/>
          <w:color w:val="000000"/>
          <w:spacing w:val="4"/>
          <w:sz w:val="28"/>
          <w:szCs w:val="28"/>
        </w:rPr>
        <w:t>л введен в научный оборот Г. Тар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дом и означал в его первоначальной трактовке средство возвращения </w:t>
      </w:r>
      <w:r w:rsidRPr="00A11A3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правонарушителя (преступника) к нормальной жизни. Затем сам 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Тард стал рассма</w:t>
      </w:r>
      <w:r w:rsidR="00DC264E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тривать социальный контроль как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фактор социали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11A3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зации личности.</w:t>
      </w:r>
    </w:p>
    <w:p w:rsidR="00A11A3A" w:rsidRP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A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самом общем виде </w:t>
      </w:r>
      <w:r w:rsidRPr="00A11A3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под социальным контролем будем понимать ре</w:t>
      </w:r>
      <w:r w:rsidRPr="00A11A3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11A3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гуляцию поведения субъектов социального действия с помощью норма</w:t>
      </w:r>
      <w:r w:rsidRPr="00A11A3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A11A3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тивных механизмов и санкций.</w:t>
      </w:r>
    </w:p>
    <w:p w:rsidR="00A11A3A" w:rsidRPr="00A11A3A" w:rsidRDefault="00A11A3A" w:rsidP="00A11A3A">
      <w:pPr>
        <w:autoSpaceDE w:val="0"/>
        <w:autoSpaceDN w:val="0"/>
        <w:adjustRightInd w:val="0"/>
        <w:spacing w:before="0" w:after="0"/>
        <w:ind w:firstLine="284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11A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его функционировании можно выделить </w:t>
      </w:r>
      <w:r w:rsidRPr="00A11A3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две стороны: </w:t>
      </w:r>
      <w:r w:rsidRPr="00A11A3A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нормативную, </w:t>
      </w:r>
      <w:r w:rsidRPr="00A11A3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институциональную</w:t>
      </w:r>
      <w:r w:rsidR="00DC2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11A3A" w:rsidRPr="00A11A3A" w:rsidRDefault="00A11A3A" w:rsidP="00A11A3A">
      <w:pPr>
        <w:spacing w:before="0"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К таким механизмам можно отнести: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 контроль, осуществляющийся извне, в том числе путем наказаний и санкций;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внутренний контроль, обеспечивающийся интериоризацией социальных норм и ценностей;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побочный контроль, вызванный идентификацией с референтной “законопослушной группой”; </w:t>
      </w:r>
    </w:p>
    <w:p w:rsidR="00DC264E" w:rsidRDefault="00A11A3A" w:rsidP="00DC264E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>”контроль”, установленный на широкодоступных разнообразных средствах достижения целей и удовлетворения потребностей, альтернативных противоправным или аморальным.</w:t>
      </w:r>
    </w:p>
    <w:p w:rsidR="00A11A3A" w:rsidRPr="00DC264E" w:rsidRDefault="00A11A3A" w:rsidP="00DC264E">
      <w:pPr>
        <w:spacing w:before="0" w:after="0"/>
        <w:ind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Согласно Т. Парсонсу, функция социального конт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роля заключается в том, чтобы минимизировать рас</w:t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>хождения между социальными ожиданиями и факти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ческим поведением индивидов. Фактически эта важ</w:t>
      </w:r>
      <w:r w:rsidRPr="00DC26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нейшая социальная функция, которую в обществе вы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полняет институт контроля, расщепляется на три от</w:t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дельные социальные функции:</w:t>
      </w:r>
    </w:p>
    <w:p w:rsidR="00A11A3A" w:rsidRPr="00A11A3A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1A3A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lightGray"/>
        </w:rPr>
        <w:t>●</w:t>
      </w:r>
      <w:r w:rsidRPr="00A11A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11A3A">
        <w:rPr>
          <w:rFonts w:ascii="Times New Roman" w:eastAsia="Calibri" w:hAnsi="Times New Roman" w:cs="Times New Roman"/>
          <w:b/>
          <w:i/>
          <w:iCs/>
          <w:color w:val="000000"/>
          <w:spacing w:val="1"/>
          <w:sz w:val="28"/>
          <w:szCs w:val="28"/>
        </w:rPr>
        <w:t>регулятивную</w:t>
      </w:r>
      <w:r w:rsidRPr="00A11A3A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11A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— контроль является важнейшим </w:t>
      </w:r>
      <w:r w:rsidRPr="00A11A3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фактором социальной регуляции на всех уровнях жизни общества;</w:t>
      </w:r>
    </w:p>
    <w:p w:rsidR="00DC264E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z w:val="28"/>
          <w:szCs w:val="28"/>
          <w:highlight w:val="lightGray"/>
        </w:rPr>
        <w:t>●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64E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охранительную </w:t>
      </w:r>
      <w:r w:rsidRPr="00DC264E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— 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социальный контроль служит </w:t>
      </w:r>
      <w:r w:rsidRPr="00DC26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сохранению существующих в обществе и принятых им </w:t>
      </w:r>
      <w:r w:rsidRPr="00DC264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 и пресечению попыток посягательства на эти </w:t>
      </w:r>
      <w:r w:rsidR="00DC264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ценности;</w:t>
      </w:r>
      <w:r w:rsidRPr="00DC26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C264E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z w:val="28"/>
          <w:szCs w:val="28"/>
          <w:highlight w:val="lightGray"/>
        </w:rPr>
        <w:t>●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64E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стабилизирующую </w:t>
      </w:r>
      <w:r w:rsidRPr="00DC26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— социальный контроль, орга</w:t>
      </w:r>
      <w:r w:rsidRPr="00DC264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низуя поведенческие ожидания, обеспечивает предсказу</w:t>
      </w:r>
      <w:r w:rsidRPr="00DC26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емость поведения людей в стандартных ситуациях и тем </w:t>
      </w:r>
      <w:r w:rsidRPr="00DC264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самым способствует неиз</w:t>
      </w:r>
      <w:r w:rsidR="00DC264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менности социального порядка.</w:t>
      </w:r>
    </w:p>
    <w:p w:rsidR="00DC264E" w:rsidRPr="00DC264E" w:rsidRDefault="00DC264E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hAnsi="Times New Roman" w:cs="Times New Roman"/>
          <w:sz w:val="28"/>
          <w:szCs w:val="28"/>
        </w:rPr>
        <w:t>Существуют несколько методов  воздействия  на девиантное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Информационный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Социально-профилактический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Применение санкций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Медико-биологический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hAnsi="Times New Roman" w:cs="Times New Roman"/>
          <w:sz w:val="28"/>
          <w:szCs w:val="28"/>
        </w:rPr>
        <w:t xml:space="preserve">Все перечисленные методы направлены на  то, чтобы поставить девиантное  поведение под </w:t>
      </w:r>
      <w:r w:rsidRPr="00DC264E">
        <w:rPr>
          <w:rFonts w:ascii="Times New Roman" w:hAnsi="Times New Roman" w:cs="Times New Roman"/>
          <w:i/>
          <w:sz w:val="28"/>
          <w:szCs w:val="28"/>
        </w:rPr>
        <w:t>социальный контроль, который был рассмотрен нами.</w:t>
      </w:r>
    </w:p>
    <w:p w:rsidR="00DC264E" w:rsidRPr="00734C53" w:rsidRDefault="00DC264E" w:rsidP="00734C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C264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Групповая работа: </w:t>
      </w:r>
      <w:r w:rsidRPr="00DC264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проект по  </w:t>
      </w:r>
      <w:r w:rsidRPr="00DC264E">
        <w:rPr>
          <w:rFonts w:ascii="Times New Roman" w:hAnsi="Times New Roman" w:cs="Times New Roman"/>
          <w:sz w:val="28"/>
          <w:szCs w:val="28"/>
          <w:u w:val="single"/>
        </w:rPr>
        <w:t xml:space="preserve">регулированию девиантного поведения подростков в школьной среде. </w:t>
      </w:r>
    </w:p>
    <w:p w:rsidR="00DC264E" w:rsidRDefault="00E0104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Творческий проект </w:t>
      </w:r>
    </w:p>
    <w:p w:rsidR="00C21FEB" w:rsidRDefault="00C21FEB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Граффити как проявление девиации?! Миф и реальность.  </w:t>
      </w:r>
    </w:p>
    <w:p w:rsidR="00C21FEB" w:rsidRDefault="00C21FEB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EB" w:rsidRDefault="00C21FEB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1FEB" w:rsidRPr="00044907" w:rsidRDefault="00C21FEB" w:rsidP="00C21FE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44907">
        <w:rPr>
          <w:rFonts w:ascii="Times New Roman" w:hAnsi="Times New Roman" w:cs="Times New Roman"/>
          <w:sz w:val="28"/>
          <w:szCs w:val="28"/>
        </w:rPr>
        <w:t xml:space="preserve">Дискуссия на основе прочитанных и проанализированных студентами статей из списка литературы. </w:t>
      </w:r>
    </w:p>
    <w:p w:rsidR="00044907" w:rsidRDefault="00C21FEB" w:rsidP="00C21FEB">
      <w:pPr>
        <w:pStyle w:val="a3"/>
        <w:shd w:val="clear" w:color="auto" w:fill="FFFFFF"/>
        <w:spacing w:after="0" w:line="360" w:lineRule="auto"/>
        <w:ind w:left="644" w:right="14"/>
        <w:jc w:val="both"/>
        <w:rPr>
          <w:rFonts w:ascii="Times New Roman" w:hAnsi="Times New Roman" w:cs="Times New Roman"/>
          <w:sz w:val="28"/>
          <w:szCs w:val="28"/>
        </w:rPr>
      </w:pPr>
      <w:r w:rsidRPr="00044907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21FEB" w:rsidRPr="00044907" w:rsidRDefault="00C21FEB" w:rsidP="00C21FEB">
      <w:pPr>
        <w:pStyle w:val="a3"/>
        <w:shd w:val="clear" w:color="auto" w:fill="FFFFFF"/>
        <w:spacing w:after="0" w:line="360" w:lineRule="auto"/>
        <w:ind w:left="644" w:right="14"/>
        <w:jc w:val="both"/>
        <w:rPr>
          <w:rFonts w:ascii="Times New Roman" w:hAnsi="Times New Roman" w:cs="Times New Roman"/>
          <w:sz w:val="28"/>
          <w:szCs w:val="28"/>
        </w:rPr>
      </w:pPr>
      <w:r w:rsidRPr="00044907">
        <w:rPr>
          <w:rFonts w:ascii="Times New Roman" w:hAnsi="Times New Roman" w:cs="Times New Roman"/>
          <w:sz w:val="28"/>
          <w:szCs w:val="28"/>
        </w:rPr>
        <w:t>Граффити – субкультура или контркультура?</w:t>
      </w:r>
    </w:p>
    <w:p w:rsidR="00C21FEB" w:rsidRDefault="00044907" w:rsidP="00C21FEB">
      <w:pPr>
        <w:pStyle w:val="a3"/>
        <w:shd w:val="clear" w:color="auto" w:fill="FFFFFF"/>
        <w:spacing w:after="0" w:line="360" w:lineRule="auto"/>
        <w:ind w:left="64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назвать граффити проявлением девиантного поведения? </w:t>
      </w:r>
      <w:r w:rsidR="00A63186">
        <w:rPr>
          <w:rFonts w:ascii="Times New Roman" w:hAnsi="Times New Roman" w:cs="Times New Roman"/>
          <w:sz w:val="28"/>
          <w:szCs w:val="28"/>
        </w:rPr>
        <w:t>Почему?</w:t>
      </w:r>
    </w:p>
    <w:p w:rsidR="00A63186" w:rsidRDefault="00A63186" w:rsidP="00C21FEB">
      <w:pPr>
        <w:pStyle w:val="a3"/>
        <w:shd w:val="clear" w:color="auto" w:fill="FFFFFF"/>
        <w:spacing w:after="0" w:line="360" w:lineRule="auto"/>
        <w:ind w:left="64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Ваш взгляд,</w:t>
      </w:r>
      <w:r w:rsidR="00AB4BCF">
        <w:rPr>
          <w:rFonts w:ascii="Times New Roman" w:hAnsi="Times New Roman" w:cs="Times New Roman"/>
          <w:sz w:val="28"/>
          <w:szCs w:val="28"/>
        </w:rPr>
        <w:t xml:space="preserve"> какое это отклонение? </w:t>
      </w:r>
    </w:p>
    <w:p w:rsidR="00AB4BCF" w:rsidRDefault="00AB4BCF" w:rsidP="00AB4BC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фильма: «Девиантное поведение – граффити?» </w:t>
      </w:r>
    </w:p>
    <w:p w:rsidR="00AB4BCF" w:rsidRDefault="00AB4BCF" w:rsidP="00AB4BCF">
      <w:pPr>
        <w:pStyle w:val="a3"/>
        <w:shd w:val="clear" w:color="auto" w:fill="FFFFFF"/>
        <w:spacing w:after="0" w:line="360" w:lineRule="auto"/>
        <w:ind w:left="64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просмотренного фильма.</w:t>
      </w:r>
    </w:p>
    <w:p w:rsidR="00AB4BCF" w:rsidRDefault="00AB4BCF" w:rsidP="00AB4BCF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 с теорией «разбитого окна»? Можно ли  применить для феномена граффити. </w:t>
      </w:r>
    </w:p>
    <w:p w:rsidR="00AB4BCF" w:rsidRDefault="00AB4BCF" w:rsidP="00AB4BCF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фильма граффити выступает как культурно неодобряемое явление? </w:t>
      </w:r>
    </w:p>
    <w:p w:rsidR="00AB4BCF" w:rsidRDefault="00AB4BCF" w:rsidP="00AB4BCF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другие варианты проявления такого искусства?</w:t>
      </w:r>
    </w:p>
    <w:p w:rsidR="00AB4BCF" w:rsidRDefault="00AB4BCF" w:rsidP="00AB4BCF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 по семинарскому занятию.</w:t>
      </w:r>
    </w:p>
    <w:p w:rsidR="00AB4BCF" w:rsidRDefault="00AB4BCF" w:rsidP="00AB4BCF">
      <w:pPr>
        <w:spacing w:after="0" w:line="240" w:lineRule="auto"/>
        <w:ind w:left="284" w:firstLine="0"/>
        <w:rPr>
          <w:b/>
        </w:rPr>
      </w:pPr>
    </w:p>
    <w:p w:rsidR="00AB4BCF" w:rsidRPr="001316A9" w:rsidRDefault="00AB4BCF" w:rsidP="00AB4BCF">
      <w:p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1316A9">
        <w:rPr>
          <w:rFonts w:ascii="Times New Roman" w:hAnsi="Times New Roman" w:cs="Times New Roman"/>
          <w:b/>
          <w:sz w:val="28"/>
          <w:szCs w:val="28"/>
        </w:rPr>
        <w:t>Результаты изучения темы (контроль со стороны обучающих и обучающихся).</w:t>
      </w:r>
    </w:p>
    <w:p w:rsidR="00AB4BCF" w:rsidRDefault="00AB4BCF" w:rsidP="00AB4BCF">
      <w:p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16A9">
        <w:rPr>
          <w:rFonts w:ascii="Times New Roman" w:hAnsi="Times New Roman" w:cs="Times New Roman"/>
          <w:sz w:val="28"/>
          <w:szCs w:val="28"/>
          <w:u w:val="single"/>
        </w:rPr>
        <w:t>Для оценки проектов используются бланки индивидуального оценивания. Каждая группа оценивае</w:t>
      </w:r>
      <w:r w:rsidR="00972E89">
        <w:rPr>
          <w:rFonts w:ascii="Times New Roman" w:hAnsi="Times New Roman" w:cs="Times New Roman"/>
          <w:sz w:val="28"/>
          <w:szCs w:val="28"/>
          <w:u w:val="single"/>
        </w:rPr>
        <w:t xml:space="preserve">т результат деятельности своих одноклассников. </w:t>
      </w:r>
    </w:p>
    <w:p w:rsidR="001316A9" w:rsidRPr="001316A9" w:rsidRDefault="001316A9" w:rsidP="00AB4BCF">
      <w:p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B4BCF" w:rsidTr="00AB4BCF">
        <w:tc>
          <w:tcPr>
            <w:tcW w:w="5494" w:type="dxa"/>
          </w:tcPr>
          <w:p w:rsidR="00AB4BCF" w:rsidRDefault="00AB4BCF" w:rsidP="00AB4BCF">
            <w:pPr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оценивания</w:t>
            </w:r>
          </w:p>
        </w:tc>
        <w:tc>
          <w:tcPr>
            <w:tcW w:w="5495" w:type="dxa"/>
          </w:tcPr>
          <w:p w:rsidR="00AB4BCF" w:rsidRDefault="00AB4BCF" w:rsidP="00AB4BCF">
            <w:pPr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(1 – крайне низкий уровень; 10 – крайне высокий уровень)</w:t>
            </w:r>
          </w:p>
        </w:tc>
      </w:tr>
      <w:tr w:rsidR="00AB4BCF" w:rsidTr="00AB4BCF">
        <w:tc>
          <w:tcPr>
            <w:tcW w:w="5494" w:type="dxa"/>
          </w:tcPr>
          <w:p w:rsidR="00AB4BCF" w:rsidRDefault="001316A9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освещенности материала</w:t>
            </w:r>
          </w:p>
        </w:tc>
        <w:tc>
          <w:tcPr>
            <w:tcW w:w="5495" w:type="dxa"/>
          </w:tcPr>
          <w:p w:rsidR="00AB4BCF" w:rsidRDefault="00AB4BCF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CF" w:rsidTr="00AB4BCF">
        <w:tc>
          <w:tcPr>
            <w:tcW w:w="5494" w:type="dxa"/>
          </w:tcPr>
          <w:p w:rsidR="00AB4BCF" w:rsidRDefault="001316A9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5495" w:type="dxa"/>
          </w:tcPr>
          <w:p w:rsidR="00AB4BCF" w:rsidRDefault="00AB4BCF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CF" w:rsidTr="00AB4BCF">
        <w:tc>
          <w:tcPr>
            <w:tcW w:w="5494" w:type="dxa"/>
          </w:tcPr>
          <w:p w:rsidR="00AB4BCF" w:rsidRDefault="001316A9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</w:t>
            </w:r>
          </w:p>
        </w:tc>
        <w:tc>
          <w:tcPr>
            <w:tcW w:w="5495" w:type="dxa"/>
          </w:tcPr>
          <w:p w:rsidR="00AB4BCF" w:rsidRDefault="00AB4BCF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CF" w:rsidTr="00AB4BCF">
        <w:tc>
          <w:tcPr>
            <w:tcW w:w="5494" w:type="dxa"/>
          </w:tcPr>
          <w:p w:rsidR="00AB4BCF" w:rsidRDefault="001316A9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подход, неординарность</w:t>
            </w:r>
          </w:p>
        </w:tc>
        <w:tc>
          <w:tcPr>
            <w:tcW w:w="5495" w:type="dxa"/>
          </w:tcPr>
          <w:p w:rsidR="00AB4BCF" w:rsidRDefault="00AB4BCF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BCF" w:rsidTr="00AB4BCF">
        <w:tc>
          <w:tcPr>
            <w:tcW w:w="5494" w:type="dxa"/>
          </w:tcPr>
          <w:p w:rsidR="00AB4BCF" w:rsidRDefault="001316A9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5495" w:type="dxa"/>
          </w:tcPr>
          <w:p w:rsidR="00AB4BCF" w:rsidRDefault="00AB4BCF" w:rsidP="00AB4BCF">
            <w:pPr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EB" w:rsidRDefault="00C21FEB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p w:rsidR="00C21FEB" w:rsidRDefault="00C21FEB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1FEB" w:rsidSect="008558A0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7" w:rsidRDefault="000F3487" w:rsidP="00B82BFA">
      <w:pPr>
        <w:spacing w:before="0" w:after="0" w:line="240" w:lineRule="auto"/>
      </w:pPr>
      <w:r>
        <w:separator/>
      </w:r>
    </w:p>
  </w:endnote>
  <w:endnote w:type="continuationSeparator" w:id="0">
    <w:p w:rsidR="000F3487" w:rsidRDefault="000F3487" w:rsidP="00B82B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7" w:rsidRDefault="000F3487" w:rsidP="00B82BFA">
      <w:pPr>
        <w:spacing w:before="0" w:after="0" w:line="240" w:lineRule="auto"/>
      </w:pPr>
      <w:r>
        <w:separator/>
      </w:r>
    </w:p>
  </w:footnote>
  <w:footnote w:type="continuationSeparator" w:id="0">
    <w:p w:rsidR="000F3487" w:rsidRDefault="000F3487" w:rsidP="00B82B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4F5"/>
    <w:multiLevelType w:val="hybridMultilevel"/>
    <w:tmpl w:val="EFF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A6A"/>
    <w:multiLevelType w:val="hybridMultilevel"/>
    <w:tmpl w:val="5A000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1D4DA4"/>
    <w:multiLevelType w:val="hybridMultilevel"/>
    <w:tmpl w:val="14D48114"/>
    <w:lvl w:ilvl="0" w:tplc="95961F4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6B24D7D"/>
    <w:multiLevelType w:val="hybridMultilevel"/>
    <w:tmpl w:val="D19E42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F870D4"/>
    <w:multiLevelType w:val="hybridMultilevel"/>
    <w:tmpl w:val="A38815A2"/>
    <w:lvl w:ilvl="0" w:tplc="387A11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8F7593"/>
    <w:multiLevelType w:val="hybridMultilevel"/>
    <w:tmpl w:val="F7DEC69C"/>
    <w:lvl w:ilvl="0" w:tplc="387A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4B6550"/>
    <w:multiLevelType w:val="hybridMultilevel"/>
    <w:tmpl w:val="C9A43450"/>
    <w:lvl w:ilvl="0" w:tplc="387A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A60CB"/>
    <w:multiLevelType w:val="hybridMultilevel"/>
    <w:tmpl w:val="242287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D313F58"/>
    <w:multiLevelType w:val="singleLevel"/>
    <w:tmpl w:val="BD5607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D590607"/>
    <w:multiLevelType w:val="hybridMultilevel"/>
    <w:tmpl w:val="AF92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213"/>
    <w:multiLevelType w:val="multilevel"/>
    <w:tmpl w:val="E53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1565"/>
    <w:multiLevelType w:val="singleLevel"/>
    <w:tmpl w:val="D2127EC8"/>
    <w:lvl w:ilvl="0">
      <w:start w:val="1"/>
      <w:numFmt w:val="decimal"/>
      <w:lvlText w:val="%1. "/>
      <w:legacy w:legacy="1" w:legacySpace="0" w:legacyIndent="0"/>
      <w:lvlJc w:val="left"/>
      <w:pPr>
        <w:ind w:left="0" w:firstLine="0"/>
      </w:pPr>
      <w:rPr>
        <w:b w:val="0"/>
        <w:i w:val="0"/>
        <w:sz w:val="22"/>
      </w:rPr>
    </w:lvl>
  </w:abstractNum>
  <w:abstractNum w:abstractNumId="12">
    <w:nsid w:val="51D06365"/>
    <w:multiLevelType w:val="hybridMultilevel"/>
    <w:tmpl w:val="702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7502"/>
    <w:multiLevelType w:val="singleLevel"/>
    <w:tmpl w:val="33025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>
    <w:nsid w:val="5C614B85"/>
    <w:multiLevelType w:val="hybridMultilevel"/>
    <w:tmpl w:val="2E04BB1C"/>
    <w:lvl w:ilvl="0" w:tplc="6BC6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FD7571"/>
    <w:multiLevelType w:val="hybridMultilevel"/>
    <w:tmpl w:val="E47062D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6A"/>
    <w:rsid w:val="00044907"/>
    <w:rsid w:val="000709D4"/>
    <w:rsid w:val="000F3487"/>
    <w:rsid w:val="000F5176"/>
    <w:rsid w:val="001316A9"/>
    <w:rsid w:val="001E3C4B"/>
    <w:rsid w:val="00237F33"/>
    <w:rsid w:val="002A629E"/>
    <w:rsid w:val="002E1EE2"/>
    <w:rsid w:val="003347AB"/>
    <w:rsid w:val="003353A2"/>
    <w:rsid w:val="003F7DB3"/>
    <w:rsid w:val="0042065A"/>
    <w:rsid w:val="00463D5C"/>
    <w:rsid w:val="004B153F"/>
    <w:rsid w:val="00543DBF"/>
    <w:rsid w:val="00581594"/>
    <w:rsid w:val="00585251"/>
    <w:rsid w:val="00685408"/>
    <w:rsid w:val="006972DB"/>
    <w:rsid w:val="006E3B2A"/>
    <w:rsid w:val="00734C53"/>
    <w:rsid w:val="008558A0"/>
    <w:rsid w:val="00972E89"/>
    <w:rsid w:val="009737D4"/>
    <w:rsid w:val="009B45EB"/>
    <w:rsid w:val="00A11A3A"/>
    <w:rsid w:val="00A63186"/>
    <w:rsid w:val="00A83A23"/>
    <w:rsid w:val="00AB4BCF"/>
    <w:rsid w:val="00AD4B15"/>
    <w:rsid w:val="00AF176A"/>
    <w:rsid w:val="00B60F62"/>
    <w:rsid w:val="00B6713C"/>
    <w:rsid w:val="00B82BFA"/>
    <w:rsid w:val="00BD7A73"/>
    <w:rsid w:val="00C16964"/>
    <w:rsid w:val="00C21FEB"/>
    <w:rsid w:val="00C308FB"/>
    <w:rsid w:val="00C5336B"/>
    <w:rsid w:val="00D225B8"/>
    <w:rsid w:val="00D94A85"/>
    <w:rsid w:val="00DC264E"/>
    <w:rsid w:val="00DF2802"/>
    <w:rsid w:val="00E0104A"/>
    <w:rsid w:val="00EA4D4F"/>
    <w:rsid w:val="00EA7F38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7"/>
        <o:r id="V:Rule4" type="connector" idref="#_x0000_s1032"/>
        <o:r id="V:Rule5" type="connector" idref="#_x0000_s1036"/>
        <o:r id="V:Rule6" type="connector" idref="#_x0000_s1033"/>
        <o:r id="V:Rule7" type="connector" idref="#_x0000_s1026"/>
        <o:r id="V:Rule8" type="connector" idref="#_x0000_s1027"/>
      </o:rules>
    </o:shapelayout>
  </w:shapeDefaults>
  <w:decimalSymbol w:val=","/>
  <w:listSeparator w:val=";"/>
  <w15:docId w15:val="{E334E8FC-E0AD-4B9D-A586-B13AE0B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0" w:after="200" w:line="360" w:lineRule="auto"/>
        <w:ind w:right="51"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5A"/>
  </w:style>
  <w:style w:type="paragraph" w:styleId="1">
    <w:name w:val="heading 1"/>
    <w:aliases w:val="Тема исследования"/>
    <w:basedOn w:val="a"/>
    <w:next w:val="a"/>
    <w:link w:val="10"/>
    <w:qFormat/>
    <w:rsid w:val="00DC264E"/>
    <w:pPr>
      <w:keepNext/>
      <w:spacing w:before="240" w:after="60"/>
      <w:ind w:right="0" w:firstLine="567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D4"/>
    <w:pPr>
      <w:spacing w:before="0" w:line="276" w:lineRule="auto"/>
      <w:ind w:left="720" w:right="0" w:firstLine="0"/>
      <w:contextualSpacing/>
      <w:jc w:val="left"/>
    </w:pPr>
  </w:style>
  <w:style w:type="paragraph" w:customStyle="1" w:styleId="4">
    <w:name w:val="заголовок 4"/>
    <w:basedOn w:val="a"/>
    <w:next w:val="a"/>
    <w:rsid w:val="00B82BFA"/>
    <w:pPr>
      <w:keepNext/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B82BFA"/>
    <w:pPr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B82BFA"/>
    <w:pPr>
      <w:keepNext/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B82BFA"/>
    <w:pPr>
      <w:widowControl w:val="0"/>
      <w:autoSpaceDE w:val="0"/>
      <w:autoSpaceDN w:val="0"/>
      <w:spacing w:before="80" w:after="0" w:line="260" w:lineRule="auto"/>
      <w:ind w:left="280" w:right="0" w:hanging="30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2BF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BFA"/>
  </w:style>
  <w:style w:type="paragraph" w:styleId="a6">
    <w:name w:val="footer"/>
    <w:basedOn w:val="a"/>
    <w:link w:val="a7"/>
    <w:uiPriority w:val="99"/>
    <w:semiHidden/>
    <w:unhideWhenUsed/>
    <w:rsid w:val="00B82BF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BFA"/>
  </w:style>
  <w:style w:type="paragraph" w:customStyle="1" w:styleId="2">
    <w:name w:val="заголовок 2"/>
    <w:basedOn w:val="a"/>
    <w:next w:val="a"/>
    <w:rsid w:val="00C16964"/>
    <w:pPr>
      <w:keepNext/>
      <w:autoSpaceDE w:val="0"/>
      <w:autoSpaceDN w:val="0"/>
      <w:spacing w:before="240" w:after="24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uiPriority w:val="59"/>
    <w:rsid w:val="0058525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сноски"/>
    <w:basedOn w:val="a"/>
    <w:rsid w:val="00685408"/>
    <w:pPr>
      <w:autoSpaceDE w:val="0"/>
      <w:autoSpaceDN w:val="0"/>
      <w:spacing w:before="0"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нак сноски"/>
    <w:basedOn w:val="a0"/>
    <w:rsid w:val="00685408"/>
    <w:rPr>
      <w:vertAlign w:val="superscript"/>
    </w:rPr>
  </w:style>
  <w:style w:type="character" w:customStyle="1" w:styleId="10">
    <w:name w:val="Заголовок 1 Знак"/>
    <w:aliases w:val="Тема исследования Знак"/>
    <w:basedOn w:val="a0"/>
    <w:link w:val="1"/>
    <w:rsid w:val="00DC26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b">
    <w:name w:val="Hyperlink"/>
    <w:rsid w:val="00C21FEB"/>
    <w:rPr>
      <w:color w:val="000080"/>
      <w:u w:val="single"/>
    </w:rPr>
  </w:style>
  <w:style w:type="paragraph" w:styleId="ac">
    <w:name w:val="Normal (Web)"/>
    <w:basedOn w:val="a"/>
    <w:rsid w:val="001316A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y.ru/idei-biznesa?reklamny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lk.pomorsu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D10C-DBB5-4A71-9E93-86E8C974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12</cp:revision>
  <dcterms:created xsi:type="dcterms:W3CDTF">2012-01-15T18:25:00Z</dcterms:created>
  <dcterms:modified xsi:type="dcterms:W3CDTF">2015-10-11T10:30:00Z</dcterms:modified>
</cp:coreProperties>
</file>