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0D" w:rsidRPr="00FE2E38" w:rsidRDefault="00F74D0D" w:rsidP="00FE2E3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E2E38">
        <w:rPr>
          <w:rFonts w:ascii="Times New Roman" w:hAnsi="Times New Roman" w:cs="Times New Roman"/>
          <w:b/>
          <w:sz w:val="28"/>
        </w:rPr>
        <w:t>Подвижные игры.</w:t>
      </w:r>
    </w:p>
    <w:p w:rsidR="00F74D0D" w:rsidRPr="00FE2E38" w:rsidRDefault="00F74D0D" w:rsidP="00F74D0D">
      <w:pPr>
        <w:rPr>
          <w:rFonts w:ascii="Times New Roman" w:hAnsi="Times New Roman" w:cs="Times New Roman"/>
          <w:sz w:val="24"/>
          <w:szCs w:val="24"/>
        </w:rPr>
      </w:pPr>
      <w:r w:rsidRPr="00FE2E38">
        <w:rPr>
          <w:rFonts w:ascii="Times New Roman" w:hAnsi="Times New Roman" w:cs="Times New Roman"/>
          <w:sz w:val="24"/>
          <w:szCs w:val="24"/>
        </w:rPr>
        <w:t xml:space="preserve">      1.Найди свой цвет.                                                                                                                    </w:t>
      </w:r>
    </w:p>
    <w:p w:rsidR="00F74D0D" w:rsidRPr="00FE2E38" w:rsidRDefault="00F74D0D" w:rsidP="00F74D0D">
      <w:pPr>
        <w:rPr>
          <w:rFonts w:ascii="Times New Roman" w:hAnsi="Times New Roman" w:cs="Times New Roman"/>
          <w:sz w:val="24"/>
          <w:szCs w:val="24"/>
        </w:rPr>
      </w:pPr>
      <w:r w:rsidRPr="00FE2E38">
        <w:rPr>
          <w:rFonts w:ascii="Times New Roman" w:hAnsi="Times New Roman" w:cs="Times New Roman"/>
          <w:b/>
          <w:color w:val="291200"/>
          <w:sz w:val="24"/>
          <w:szCs w:val="24"/>
        </w:rPr>
        <w:t>Ход игры:</w:t>
      </w:r>
      <w:r w:rsidRPr="00FE2E38">
        <w:rPr>
          <w:rFonts w:ascii="Times New Roman" w:hAnsi="Times New Roman" w:cs="Times New Roman"/>
          <w:color w:val="291200"/>
          <w:sz w:val="24"/>
          <w:szCs w:val="24"/>
        </w:rPr>
        <w:t xml:space="preserve"> воспитатель раздает детям флажки 3-4 цветов. Дети с флажками одного цвета стоят в разных местах зала, возле флажков определенного цвета. После слов воспитателя «Идите гулять» дети расходятся в разные стороны. Когда воспитатель скажет «Найди свой цвет» дети собираются у флага соответствующего цвета. 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Игра может сопровождаться музыкальным оформлением. Как усложнение, когда игра освоена детьми, можно менять ориентировочные флажки местами, располагая их в разных местах спортивного зала.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2.Солнышко и дождик</w:t>
      </w:r>
      <w:r w:rsidRPr="00FE2E38">
        <w:rPr>
          <w:color w:val="291200"/>
        </w:rPr>
        <w:br/>
      </w:r>
      <w:r w:rsidRPr="00FE2E38">
        <w:rPr>
          <w:b/>
          <w:color w:val="291200"/>
        </w:rPr>
        <w:t>Цель</w:t>
      </w:r>
      <w:r w:rsidRPr="00FE2E38">
        <w:rPr>
          <w:color w:val="291200"/>
        </w:rPr>
        <w:t>: формировать умение ходить и бегать врассыпную, не наталкиваясь, друг на друга; приучать действовать по сигналу.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color w:val="291200"/>
        </w:rPr>
        <w:t>Ход игры</w:t>
      </w:r>
      <w:r w:rsidRPr="00FE2E38">
        <w:rPr>
          <w:color w:val="291200"/>
        </w:rPr>
        <w:t>: дети сидят на стульчиках. Воспитатель говорит «Солнышко!». Дети ходят и бегают по залу в разных направлениях. После сов «Дождик!», они бегут на свои места.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i/>
          <w:color w:val="291200"/>
        </w:rPr>
        <w:t xml:space="preserve">Игра </w:t>
      </w:r>
      <w:r w:rsidRPr="00FE2E38">
        <w:rPr>
          <w:i/>
          <w:color w:val="291200"/>
        </w:rPr>
        <w:t>может</w:t>
      </w:r>
      <w:r w:rsidRPr="00FE2E38">
        <w:rPr>
          <w:color w:val="291200"/>
        </w:rPr>
        <w:t xml:space="preserve"> проходить с музыкальным сопровождением. После того как игра хорошо освоена, слова можно заменять звуковыми сигналами.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proofErr w:type="spellStart"/>
      <w:r w:rsidRPr="00FE2E38">
        <w:rPr>
          <w:b/>
          <w:bCs/>
          <w:color w:val="404040"/>
          <w:spacing w:val="15"/>
        </w:rPr>
        <w:t>Огуречик</w:t>
      </w:r>
      <w:proofErr w:type="spellEnd"/>
      <w:r w:rsidRPr="00FE2E38">
        <w:rPr>
          <w:b/>
          <w:bCs/>
          <w:color w:val="404040"/>
          <w:spacing w:val="15"/>
        </w:rPr>
        <w:t xml:space="preserve">… </w:t>
      </w:r>
      <w:proofErr w:type="spellStart"/>
      <w:r w:rsidRPr="00FE2E38">
        <w:rPr>
          <w:b/>
          <w:bCs/>
          <w:color w:val="404040"/>
          <w:spacing w:val="15"/>
        </w:rPr>
        <w:t>огуречик</w:t>
      </w:r>
      <w:proofErr w:type="spellEnd"/>
      <w:r w:rsidRPr="00FE2E38">
        <w:rPr>
          <w:b/>
          <w:bCs/>
          <w:color w:val="404040"/>
          <w:spacing w:val="15"/>
        </w:rPr>
        <w:t>…</w:t>
      </w:r>
      <w:r w:rsidRPr="00FE2E38">
        <w:rPr>
          <w:color w:val="291200"/>
        </w:rPr>
        <w:br/>
      </w:r>
      <w:r w:rsidRPr="00FE2E38">
        <w:rPr>
          <w:b/>
          <w:color w:val="291200"/>
        </w:rPr>
        <w:t>Цель</w:t>
      </w:r>
      <w:r w:rsidRPr="00FE2E38">
        <w:rPr>
          <w:color w:val="291200"/>
        </w:rPr>
        <w:t xml:space="preserve">: формировать умение прыгать на двух ногах в прямом направлении; </w:t>
      </w:r>
      <w:proofErr w:type="gramStart"/>
      <w:r w:rsidRPr="00FE2E38">
        <w:rPr>
          <w:color w:val="291200"/>
        </w:rPr>
        <w:t>бегать</w:t>
      </w:r>
      <w:proofErr w:type="gramEnd"/>
      <w:r w:rsidRPr="00FE2E38">
        <w:rPr>
          <w:color w:val="291200"/>
        </w:rPr>
        <w:t xml:space="preserve"> не наталкиваясь друг на друга; совершать игровые действия в соответствии с текстом.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color w:val="291200"/>
        </w:rPr>
        <w:t>Ход игры:</w:t>
      </w:r>
      <w:r w:rsidRPr="00FE2E38">
        <w:rPr>
          <w:color w:val="291200"/>
        </w:rPr>
        <w:t xml:space="preserve"> на одном конце зала – воспитатель, на другом дети. Они приближаются к </w:t>
      </w:r>
      <w:proofErr w:type="spellStart"/>
      <w:r w:rsidRPr="00FE2E38">
        <w:rPr>
          <w:color w:val="291200"/>
        </w:rPr>
        <w:t>ловишке</w:t>
      </w:r>
      <w:proofErr w:type="spellEnd"/>
      <w:r w:rsidRPr="00FE2E38">
        <w:rPr>
          <w:color w:val="291200"/>
        </w:rPr>
        <w:t xml:space="preserve"> прыжками на двух ногах. Воспитатель говорит: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i/>
          <w:color w:val="291200"/>
        </w:rPr>
      </w:pPr>
      <w:proofErr w:type="spellStart"/>
      <w:r w:rsidRPr="00FE2E38">
        <w:rPr>
          <w:i/>
          <w:color w:val="291200"/>
        </w:rPr>
        <w:t>Огуречик</w:t>
      </w:r>
      <w:proofErr w:type="spellEnd"/>
      <w:r w:rsidRPr="00FE2E38">
        <w:rPr>
          <w:i/>
          <w:color w:val="291200"/>
        </w:rPr>
        <w:t xml:space="preserve">, </w:t>
      </w:r>
      <w:proofErr w:type="spellStart"/>
      <w:r w:rsidRPr="00FE2E38">
        <w:rPr>
          <w:i/>
          <w:color w:val="291200"/>
        </w:rPr>
        <w:t>огуречик</w:t>
      </w:r>
      <w:proofErr w:type="spellEnd"/>
      <w:r w:rsidRPr="00FE2E38">
        <w:rPr>
          <w:i/>
          <w:color w:val="291200"/>
        </w:rPr>
        <w:t xml:space="preserve"> не ходи на тот </w:t>
      </w:r>
      <w:proofErr w:type="spellStart"/>
      <w:r w:rsidRPr="00FE2E38">
        <w:rPr>
          <w:i/>
          <w:color w:val="291200"/>
        </w:rPr>
        <w:t>конечик</w:t>
      </w:r>
      <w:proofErr w:type="spellEnd"/>
      <w:r w:rsidRPr="00FE2E38">
        <w:rPr>
          <w:i/>
          <w:color w:val="291200"/>
        </w:rPr>
        <w:t>,</w:t>
      </w:r>
      <w:r w:rsidRPr="00FE2E38">
        <w:rPr>
          <w:i/>
          <w:color w:val="291200"/>
        </w:rPr>
        <w:br/>
        <w:t>Там мышка живет, тебе хвостик отгрызет.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 xml:space="preserve">После окончания </w:t>
      </w:r>
      <w:proofErr w:type="spellStart"/>
      <w:r w:rsidRPr="00FE2E38">
        <w:rPr>
          <w:color w:val="291200"/>
        </w:rPr>
        <w:t>речевки</w:t>
      </w:r>
      <w:proofErr w:type="spellEnd"/>
      <w:r w:rsidRPr="00FE2E38">
        <w:rPr>
          <w:color w:val="291200"/>
        </w:rPr>
        <w:t>, дети убегают в свой дом</w:t>
      </w:r>
      <w:proofErr w:type="gramStart"/>
      <w:r w:rsidRPr="00FE2E38">
        <w:rPr>
          <w:color w:val="291200"/>
        </w:rPr>
        <w:t>.</w:t>
      </w:r>
      <w:proofErr w:type="gramEnd"/>
      <w:r w:rsidRPr="00FE2E38">
        <w:rPr>
          <w:color w:val="291200"/>
        </w:rPr>
        <w:t xml:space="preserve"> </w:t>
      </w:r>
      <w:proofErr w:type="gramStart"/>
      <w:r w:rsidRPr="00FE2E38">
        <w:rPr>
          <w:color w:val="291200"/>
        </w:rPr>
        <w:t>в</w:t>
      </w:r>
      <w:proofErr w:type="gramEnd"/>
      <w:r w:rsidRPr="00FE2E38">
        <w:rPr>
          <w:color w:val="291200"/>
        </w:rPr>
        <w:t>оспитатель произносит слова в таком ритме, чтобы дети могли на каждое слово подпрыгнуть два раза.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После того как игра освоена детьми роль мышки можно поручать наиболее активным детям.    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3.Пробеги тихо</w:t>
      </w:r>
      <w:r w:rsidRPr="00FE2E38">
        <w:rPr>
          <w:color w:val="291200"/>
        </w:rPr>
        <w:br/>
      </w:r>
      <w:r w:rsidRPr="00FE2E38">
        <w:rPr>
          <w:b/>
          <w:color w:val="291200"/>
        </w:rPr>
        <w:t>Цель:</w:t>
      </w:r>
      <w:r w:rsidRPr="00FE2E38">
        <w:rPr>
          <w:color w:val="291200"/>
        </w:rPr>
        <w:t xml:space="preserve"> воспитывать выдержку, терпение, умение передвигаться бесшумно.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color w:val="291200"/>
        </w:rPr>
        <w:t>Ход игры:</w:t>
      </w:r>
      <w:r w:rsidRPr="00FE2E38">
        <w:rPr>
          <w:color w:val="291200"/>
        </w:rPr>
        <w:t xml:space="preserve"> дети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зала. Если водящий услышит, он говорит «Стой!» и бегущие останавливаются. Не открывая глаз, водящий </w:t>
      </w:r>
      <w:proofErr w:type="gramStart"/>
      <w:r w:rsidRPr="00FE2E38">
        <w:rPr>
          <w:color w:val="291200"/>
        </w:rPr>
        <w:t>говорит</w:t>
      </w:r>
      <w:proofErr w:type="gramEnd"/>
      <w:r w:rsidRPr="00FE2E38">
        <w:rPr>
          <w:color w:val="291200"/>
        </w:rPr>
        <w:t xml:space="preserve"> какая группа бежала. Если он правильно указал группу, дети отходят в сторону. Если ошибся, </w:t>
      </w:r>
      <w:r w:rsidRPr="00FE2E38">
        <w:rPr>
          <w:color w:val="291200"/>
        </w:rPr>
        <w:lastRenderedPageBreak/>
        <w:t>они возвращаются на свои места. Так поочередно пробегают все группы. Выигрывает та группа, которая пробежала тихо и которую водящий не смог обнаружить.  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4.Найди свой домик</w:t>
      </w:r>
      <w:r w:rsidRPr="00FE2E38">
        <w:rPr>
          <w:color w:val="291200"/>
        </w:rPr>
        <w:br/>
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Ход игры: с помощью воспитателя дети делятся на группы, каждая из которых становится у определенного места. По сигналу они разбегаются по залу в разные стороны. После сигнала «Найди свой домик» - дети должны собраться группами у того места, где стояли вначале.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5.Кролики</w:t>
      </w:r>
      <w:r w:rsidRPr="00FE2E38">
        <w:rPr>
          <w:color w:val="291200"/>
        </w:rPr>
        <w:br/>
        <w:t>Цель: формировать умение прыгать на двух ногах продвигаясь вперед; развивать ловкость, смекалку, уверенность.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 xml:space="preserve">Ход игры: в одной стороне зала полукругом расставлены стулья – это клетки кроликов. На </w:t>
      </w:r>
      <w:proofErr w:type="gramStart"/>
      <w:r w:rsidRPr="00FE2E38">
        <w:rPr>
          <w:color w:val="291200"/>
        </w:rPr>
        <w:t>противоположной</w:t>
      </w:r>
      <w:proofErr w:type="gramEnd"/>
      <w:r w:rsidRPr="00FE2E38">
        <w:rPr>
          <w:color w:val="291200"/>
        </w:rPr>
        <w:t xml:space="preserve"> стул – это дом сторожа. Дети сидят на корточках за стульями. Когда сторож выпускает кроликов на лужок – дети один за другим проползают под стульями, а затем </w:t>
      </w:r>
      <w:proofErr w:type="gramStart"/>
      <w:r w:rsidRPr="00FE2E38">
        <w:rPr>
          <w:color w:val="291200"/>
        </w:rPr>
        <w:t>прыгают</w:t>
      </w:r>
      <w:proofErr w:type="gramEnd"/>
      <w:r w:rsidRPr="00FE2E38">
        <w:rPr>
          <w:color w:val="291200"/>
        </w:rPr>
        <w:t xml:space="preserve"> продвигаясь вперед. По сигналу «Бегите в клетки» кролики возвращаются на свои места, снова проползая под стульями.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6.Пузырь </w:t>
      </w:r>
      <w:r w:rsidRPr="00FE2E38">
        <w:rPr>
          <w:color w:val="291200"/>
        </w:rPr>
        <w:br/>
        <w:t>Цель: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Ход игры: дети вместе с воспитателем, взявшись за руки, образуют круг и проговаривают слова: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Раздувайся пузырь, раздувайся большой.</w:t>
      </w:r>
      <w:r w:rsidRPr="00FE2E38">
        <w:rPr>
          <w:color w:val="291200"/>
        </w:rPr>
        <w:br/>
        <w:t>Оставайся такой да не лопайся.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 xml:space="preserve">Играющие в соответствии с текстом </w:t>
      </w:r>
      <w:proofErr w:type="gramStart"/>
      <w:r w:rsidRPr="00FE2E38">
        <w:rPr>
          <w:color w:val="291200"/>
        </w:rPr>
        <w:t>отходят</w:t>
      </w:r>
      <w:proofErr w:type="gramEnd"/>
      <w:r w:rsidRPr="00FE2E38">
        <w:rPr>
          <w:color w:val="291200"/>
        </w:rPr>
        <w:t xml:space="preserve"> назад держась за руки до тех пор, пока воспитатель не скажет «Лопнул пузырь!». Тогда играющие приседают на корточки и говорят «Хлоп!». И идут в цент круга со звуком «ш-ш-ш»</w:t>
      </w:r>
      <w:proofErr w:type="gramStart"/>
      <w:r w:rsidRPr="00FE2E38">
        <w:rPr>
          <w:color w:val="291200"/>
        </w:rPr>
        <w:t>.</w:t>
      </w:r>
      <w:proofErr w:type="gramEnd"/>
      <w:r w:rsidRPr="00FE2E38">
        <w:rPr>
          <w:color w:val="291200"/>
        </w:rPr>
        <w:t xml:space="preserve"> </w:t>
      </w:r>
      <w:proofErr w:type="gramStart"/>
      <w:r w:rsidRPr="00FE2E38">
        <w:rPr>
          <w:color w:val="291200"/>
        </w:rPr>
        <w:t>з</w:t>
      </w:r>
      <w:proofErr w:type="gramEnd"/>
      <w:r w:rsidRPr="00FE2E38">
        <w:rPr>
          <w:color w:val="291200"/>
        </w:rPr>
        <w:t>атем снова становятся в круг.    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b/>
          <w:bCs/>
          <w:color w:val="404040"/>
          <w:spacing w:val="15"/>
        </w:rPr>
        <w:t>7.Где звенит колокольчик?</w:t>
      </w:r>
      <w:r w:rsidRPr="00FE2E38">
        <w:rPr>
          <w:color w:val="291200"/>
        </w:rPr>
        <w:br/>
        <w:t>Цель: развивать глазомер, слуховую ориентацию, умение ориентироваться в пространстве.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 xml:space="preserve">Ход игры: дети стоят на одной стороне зала. Воспитатель просит их отвернуться. В это время другой взрослый </w:t>
      </w:r>
      <w:proofErr w:type="gramStart"/>
      <w:r w:rsidRPr="00FE2E38">
        <w:rPr>
          <w:color w:val="291200"/>
        </w:rPr>
        <w:t>спрятавшись</w:t>
      </w:r>
      <w:proofErr w:type="gramEnd"/>
      <w:r w:rsidRPr="00FE2E38">
        <w:rPr>
          <w:color w:val="291200"/>
        </w:rPr>
        <w:t xml:space="preserve"> звенит колокольчиком. Детям предлагают послушать, где звенит колокольчик и найти его. Дети поворачиваются и идут на звук. </w:t>
      </w:r>
    </w:p>
    <w:p w:rsidR="00F74D0D" w:rsidRPr="00FE2E38" w:rsidRDefault="00F74D0D" w:rsidP="00F74D0D">
      <w:pPr>
        <w:pStyle w:val="a3"/>
        <w:spacing w:before="0" w:beforeAutospacing="0" w:after="0" w:afterAutospacing="0" w:line="408" w:lineRule="atLeast"/>
        <w:rPr>
          <w:color w:val="291200"/>
        </w:rPr>
      </w:pPr>
      <w:r w:rsidRPr="00FE2E38">
        <w:rPr>
          <w:color w:val="291200"/>
        </w:rPr>
        <w:t>Звонить в колокольчик нужно сначала громко, затем понижать звук.</w:t>
      </w:r>
    </w:p>
    <w:p w:rsidR="00F74D0D" w:rsidRPr="00FE2E38" w:rsidRDefault="00F74D0D">
      <w:pPr>
        <w:rPr>
          <w:rFonts w:ascii="Times New Roman" w:hAnsi="Times New Roman" w:cs="Times New Roman"/>
          <w:sz w:val="24"/>
          <w:szCs w:val="24"/>
        </w:rPr>
      </w:pPr>
    </w:p>
    <w:sectPr w:rsidR="00F74D0D" w:rsidRPr="00FE2E38" w:rsidSect="0065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D0D"/>
    <w:rsid w:val="0065178B"/>
    <w:rsid w:val="00D70282"/>
    <w:rsid w:val="00F74D0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zebee</dc:creator>
  <cp:lastModifiedBy>юрий</cp:lastModifiedBy>
  <cp:revision>2</cp:revision>
  <dcterms:created xsi:type="dcterms:W3CDTF">2014-06-01T11:45:00Z</dcterms:created>
  <dcterms:modified xsi:type="dcterms:W3CDTF">2016-11-14T08:32:00Z</dcterms:modified>
</cp:coreProperties>
</file>