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B1" w:rsidRDefault="001C63B1" w:rsidP="001C63B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Пасынок Ю.Ю., </w:t>
      </w:r>
    </w:p>
    <w:p w:rsidR="001C63B1" w:rsidRDefault="001C63B1" w:rsidP="001C63B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УВР, </w:t>
      </w:r>
    </w:p>
    <w:p w:rsidR="001C63B1" w:rsidRDefault="001C63B1" w:rsidP="001C63B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</w:t>
      </w:r>
    </w:p>
    <w:p w:rsidR="00057A7B" w:rsidRDefault="001C63B1" w:rsidP="001C63B1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НОШ № 21 г. Южно-Сахалинска</w:t>
      </w:r>
    </w:p>
    <w:p w:rsidR="001C63B1" w:rsidRDefault="001C63B1" w:rsidP="001C63B1">
      <w:pPr>
        <w:jc w:val="right"/>
      </w:pPr>
    </w:p>
    <w:p w:rsidR="001C63B1" w:rsidRDefault="001C63B1" w:rsidP="001C63B1">
      <w:pPr>
        <w:pStyle w:val="4"/>
        <w:tabs>
          <w:tab w:val="num" w:pos="0"/>
          <w:tab w:val="left" w:pos="5560"/>
        </w:tabs>
        <w:rPr>
          <w:sz w:val="32"/>
        </w:rPr>
      </w:pPr>
      <w:r>
        <w:rPr>
          <w:sz w:val="32"/>
        </w:rPr>
        <w:t>Критерии и нормы оценки знаний обучающихся начальной школы по окружающему</w:t>
      </w:r>
    </w:p>
    <w:p w:rsidR="001C63B1" w:rsidRDefault="001C63B1" w:rsidP="001C63B1">
      <w:pPr>
        <w:rPr>
          <w:sz w:val="28"/>
        </w:rPr>
      </w:pPr>
    </w:p>
    <w:p w:rsidR="001C63B1" w:rsidRDefault="001C63B1" w:rsidP="001C63B1">
      <w:pPr>
        <w:shd w:val="clear" w:color="auto" w:fill="FFFFFF"/>
        <w:jc w:val="center"/>
        <w:rPr>
          <w:sz w:val="28"/>
        </w:rPr>
      </w:pPr>
      <w:r>
        <w:rPr>
          <w:b/>
          <w:bCs/>
          <w:i/>
          <w:iCs/>
          <w:color w:val="000000"/>
          <w:sz w:val="28"/>
          <w:szCs w:val="18"/>
        </w:rPr>
        <w:t>Особенности организации контроля</w:t>
      </w:r>
      <w:r>
        <w:rPr>
          <w:sz w:val="28"/>
        </w:rPr>
        <w:t xml:space="preserve"> </w:t>
      </w:r>
      <w:r>
        <w:rPr>
          <w:b/>
          <w:bCs/>
          <w:i/>
          <w:iCs/>
          <w:color w:val="000000"/>
          <w:sz w:val="28"/>
          <w:szCs w:val="18"/>
        </w:rPr>
        <w:t>по окружающему миру</w:t>
      </w:r>
    </w:p>
    <w:p w:rsidR="001C63B1" w:rsidRDefault="001C63B1" w:rsidP="001C63B1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  <w:szCs w:val="18"/>
        </w:rPr>
        <w:t>Специфичность содержания предметов, со</w:t>
      </w:r>
      <w:r>
        <w:rPr>
          <w:color w:val="000000"/>
          <w:sz w:val="28"/>
          <w:szCs w:val="18"/>
        </w:rPr>
        <w:softHyphen/>
        <w:t>ставляющих образовательную область «Окру</w:t>
      </w:r>
      <w:r>
        <w:rPr>
          <w:color w:val="000000"/>
          <w:sz w:val="28"/>
          <w:szCs w:val="18"/>
        </w:rPr>
        <w:softHyphen/>
        <w:t>жающий мир», оказывает влияние на содержа</w:t>
      </w:r>
      <w:r>
        <w:rPr>
          <w:color w:val="000000"/>
          <w:sz w:val="28"/>
          <w:szCs w:val="18"/>
        </w:rPr>
        <w:softHyphen/>
        <w:t>ние и формы контроля. Основная цель контро</w:t>
      </w:r>
      <w:r>
        <w:rPr>
          <w:color w:val="000000"/>
          <w:sz w:val="28"/>
          <w:szCs w:val="18"/>
        </w:rPr>
        <w:softHyphen/>
        <w:t>ля – проверка знания фактов учебного матери</w:t>
      </w:r>
      <w:r>
        <w:rPr>
          <w:color w:val="000000"/>
          <w:sz w:val="28"/>
          <w:szCs w:val="18"/>
        </w:rPr>
        <w:softHyphen/>
        <w:t>ала, умения детей делать простейшие выводы, высказывать обобщенные суждения, приво</w:t>
      </w:r>
      <w:r>
        <w:rPr>
          <w:color w:val="000000"/>
          <w:sz w:val="28"/>
          <w:szCs w:val="18"/>
        </w:rPr>
        <w:softHyphen/>
        <w:t>дить примеры из дополнительных источников, применять комплексные знания.</w:t>
      </w:r>
    </w:p>
    <w:p w:rsidR="001C63B1" w:rsidRDefault="001C63B1" w:rsidP="001C63B1">
      <w:pPr>
        <w:pStyle w:val="2"/>
        <w:rPr>
          <w:szCs w:val="18"/>
        </w:rPr>
      </w:pPr>
      <w:r>
        <w:rPr>
          <w:szCs w:val="18"/>
        </w:rPr>
        <w:t>Для контроля и оценки знаний и умений по предметам этой образовательной области используются индивидуальная и фронтальная устные проверки, различные письменные работы которые не требуют развернутого ответа с большой затратой времени, а также самостоятельные практические работы с картами, приборами, мо</w:t>
      </w:r>
      <w:r>
        <w:rPr>
          <w:szCs w:val="18"/>
        </w:rPr>
        <w:softHyphen/>
        <w:t>делями, лабораторным оборудованием.</w:t>
      </w:r>
    </w:p>
    <w:p w:rsidR="001C63B1" w:rsidRDefault="001C63B1" w:rsidP="001C63B1">
      <w:pPr>
        <w:shd w:val="clear" w:color="auto" w:fill="FFFFFF"/>
        <w:ind w:firstLine="720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  <w:szCs w:val="18"/>
        </w:rPr>
        <w:t>Фронтальный опрос</w:t>
      </w:r>
      <w:r>
        <w:rPr>
          <w:color w:val="000000"/>
          <w:sz w:val="28"/>
          <w:szCs w:val="18"/>
        </w:rPr>
        <w:t xml:space="preserve"> проводится как </w:t>
      </w:r>
      <w:proofErr w:type="spellStart"/>
      <w:r>
        <w:rPr>
          <w:color w:val="000000"/>
          <w:sz w:val="28"/>
          <w:szCs w:val="18"/>
        </w:rPr>
        <w:t>беседа-полилог</w:t>
      </w:r>
      <w:proofErr w:type="spellEnd"/>
      <w:r>
        <w:rPr>
          <w:color w:val="000000"/>
          <w:sz w:val="28"/>
          <w:szCs w:val="18"/>
        </w:rPr>
        <w:t xml:space="preserve">,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бесед </w:t>
      </w:r>
      <w:r>
        <w:rPr>
          <w:color w:val="000000"/>
          <w:sz w:val="28"/>
          <w:szCs w:val="22"/>
        </w:rPr>
        <w:t xml:space="preserve">– </w:t>
      </w:r>
      <w:r>
        <w:rPr>
          <w:color w:val="000000"/>
          <w:sz w:val="28"/>
          <w:szCs w:val="18"/>
        </w:rPr>
        <w:t>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 (повторить статью учебника, перечислить, вспомнить и т.п.), но и умение сопоставить факты, выбрать альтернативу, сравнить, проанализировать, найти причину явления и т.п.</w:t>
      </w:r>
    </w:p>
    <w:p w:rsidR="001C63B1" w:rsidRDefault="001C63B1" w:rsidP="001C63B1">
      <w:pPr>
        <w:shd w:val="clear" w:color="auto" w:fill="FFFFFF"/>
        <w:ind w:firstLine="720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  <w:szCs w:val="18"/>
        </w:rPr>
        <w:t>Индивидуальный устный опрос</w:t>
      </w:r>
      <w:r>
        <w:rPr>
          <w:color w:val="000000"/>
          <w:sz w:val="28"/>
          <w:szCs w:val="18"/>
        </w:rPr>
        <w:t xml:space="preserve"> также имеет свои специфические особенности на уроках по предметам данной образовательной области. Можно выделить следующие формы индивидуального опроса: рассказ-описание и рассказ-рассуждение.</w:t>
      </w:r>
    </w:p>
    <w:p w:rsidR="001C63B1" w:rsidRDefault="001C63B1" w:rsidP="001C63B1">
      <w:pPr>
        <w:pStyle w:val="a3"/>
        <w:ind w:firstLine="720"/>
        <w:jc w:val="both"/>
        <w:rPr>
          <w:color w:val="000000"/>
          <w:szCs w:val="18"/>
        </w:rPr>
      </w:pPr>
      <w:r>
        <w:rPr>
          <w:color w:val="000000"/>
          <w:szCs w:val="18"/>
        </w:rPr>
        <w:t>Рассказ-описание. Ученик дает последовательное, логическое описание объекта или явления окружающего мира,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иллюстрированного материала, самостоятельно выполненных рисунков и схем.</w:t>
      </w:r>
    </w:p>
    <w:p w:rsidR="001C63B1" w:rsidRDefault="001C63B1" w:rsidP="001C63B1">
      <w:pPr>
        <w:pStyle w:val="a3"/>
        <w:ind w:firstLine="720"/>
        <w:jc w:val="both"/>
        <w:rPr>
          <w:color w:val="000000"/>
          <w:szCs w:val="18"/>
        </w:rPr>
      </w:pPr>
      <w:r>
        <w:rPr>
          <w:color w:val="000000"/>
          <w:szCs w:val="18"/>
        </w:rPr>
        <w:lastRenderedPageBreak/>
        <w:t xml:space="preserve">Рассказ-рассуждение 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т. п. Этот вид опроса очень важен для проверки уровня развития школьника, </w:t>
      </w:r>
      <w:proofErr w:type="spellStart"/>
      <w:r>
        <w:rPr>
          <w:color w:val="000000"/>
          <w:szCs w:val="18"/>
        </w:rPr>
        <w:t>сформированности</w:t>
      </w:r>
      <w:proofErr w:type="spellEnd"/>
      <w:r>
        <w:rPr>
          <w:color w:val="000000"/>
          <w:szCs w:val="18"/>
        </w:rPr>
        <w:t xml:space="preserve"> логического мышления, воображения, связной речи-рассуждения.</w:t>
      </w:r>
    </w:p>
    <w:p w:rsidR="001C63B1" w:rsidRDefault="001C63B1" w:rsidP="001C63B1">
      <w:pPr>
        <w:pStyle w:val="a3"/>
        <w:ind w:firstLine="720"/>
        <w:jc w:val="both"/>
        <w:rPr>
          <w:color w:val="000000"/>
          <w:szCs w:val="18"/>
        </w:rPr>
      </w:pPr>
      <w:r>
        <w:rPr>
          <w:color w:val="000000"/>
          <w:szCs w:val="18"/>
        </w:rPr>
        <w:t xml:space="preserve">При письменной проверке знаний по предметам </w:t>
      </w:r>
      <w:proofErr w:type="spellStart"/>
      <w:proofErr w:type="gramStart"/>
      <w:r>
        <w:rPr>
          <w:color w:val="000000"/>
          <w:szCs w:val="18"/>
        </w:rPr>
        <w:t>естественно-научного</w:t>
      </w:r>
      <w:proofErr w:type="spellEnd"/>
      <w:proofErr w:type="gramEnd"/>
      <w:r>
        <w:rPr>
          <w:color w:val="000000"/>
          <w:szCs w:val="18"/>
        </w:rPr>
        <w:t xml:space="preserve"> и обществоведческого направления используются также контрольные работы, которые не требуют полного, обстоятельного ответа, что связано с недостаточными возможностями письменной речи младших школьников. </w:t>
      </w:r>
      <w:proofErr w:type="gramStart"/>
      <w:r>
        <w:rPr>
          <w:color w:val="000000"/>
          <w:szCs w:val="18"/>
        </w:rPr>
        <w:t xml:space="preserve">Целесообразны поэтому </w:t>
      </w:r>
      <w:r>
        <w:rPr>
          <w:b/>
          <w:bCs/>
          <w:i/>
          <w:iCs/>
          <w:color w:val="000000"/>
          <w:szCs w:val="18"/>
        </w:rPr>
        <w:t>тестовые задания</w:t>
      </w:r>
      <w:r>
        <w:rPr>
          <w:color w:val="000000"/>
          <w:szCs w:val="18"/>
        </w:rPr>
        <w:t xml:space="preserve"> по нескольким вариантам на поиск ошибки, выбор ответа, продолжение или исправление высказывания и др. Имеют большое значение и работы с индивидуальными карточками-заданиями: дети заполняют таблицы, рисуют или дополняют схемы, диаграммы, выбирают правильную дату и т. п. Эти задания целесообразно строить как дифференцированные, что позволит проверить и учесть в дальнейшей работе индивидуальный темп продвижения детей.</w:t>
      </w:r>
      <w:proofErr w:type="gramEnd"/>
    </w:p>
    <w:p w:rsidR="001C63B1" w:rsidRDefault="001C63B1" w:rsidP="001C63B1">
      <w:pPr>
        <w:pStyle w:val="a3"/>
        <w:ind w:firstLine="720"/>
        <w:jc w:val="both"/>
        <w:rPr>
          <w:color w:val="000000"/>
          <w:szCs w:val="18"/>
        </w:rPr>
      </w:pPr>
      <w:r>
        <w:rPr>
          <w:color w:val="000000"/>
          <w:szCs w:val="18"/>
        </w:rPr>
        <w:t xml:space="preserve">Интересной формой письменной формой контроля </w:t>
      </w:r>
      <w:proofErr w:type="spellStart"/>
      <w:r>
        <w:rPr>
          <w:color w:val="000000"/>
          <w:szCs w:val="18"/>
        </w:rPr>
        <w:t>сформированности</w:t>
      </w:r>
      <w:proofErr w:type="spellEnd"/>
      <w:r>
        <w:rPr>
          <w:color w:val="000000"/>
          <w:szCs w:val="18"/>
        </w:rPr>
        <w:t xml:space="preserve"> представлений об окружающем мире являются </w:t>
      </w:r>
      <w:r>
        <w:rPr>
          <w:b/>
          <w:bCs/>
          <w:i/>
          <w:iCs/>
          <w:color w:val="000000"/>
          <w:szCs w:val="18"/>
        </w:rPr>
        <w:t>графические работы.</w:t>
      </w:r>
      <w:r>
        <w:rPr>
          <w:color w:val="000000"/>
          <w:szCs w:val="18"/>
        </w:rPr>
        <w:t xml:space="preserve"> Здесь учитель проверяет осмысленность имеющихся у школьника знаний, умение передать мысль не словом, а образом, моделью, рисунком-схемой.</w:t>
      </w:r>
    </w:p>
    <w:p w:rsidR="001C63B1" w:rsidRDefault="001C63B1" w:rsidP="001C63B1">
      <w:pPr>
        <w:pStyle w:val="a3"/>
        <w:ind w:firstLine="720"/>
        <w:jc w:val="both"/>
        <w:rPr>
          <w:color w:val="000000"/>
          <w:szCs w:val="18"/>
        </w:rPr>
      </w:pPr>
      <w:r>
        <w:rPr>
          <w:color w:val="000000"/>
          <w:szCs w:val="18"/>
        </w:rPr>
        <w:t xml:space="preserve">Специфической формой контроля, сочетающей в себе элементы как устного, так и письменного опроса, является работа с приборами, лабораторным оборудованием, моделями. Эта форма контроля используется в основном на уроках, формирующих </w:t>
      </w:r>
      <w:proofErr w:type="spellStart"/>
      <w:proofErr w:type="gramStart"/>
      <w:r>
        <w:rPr>
          <w:color w:val="000000"/>
          <w:szCs w:val="18"/>
        </w:rPr>
        <w:t>естественно-научные</w:t>
      </w:r>
      <w:proofErr w:type="spellEnd"/>
      <w:proofErr w:type="gramEnd"/>
      <w:r>
        <w:rPr>
          <w:color w:val="000000"/>
          <w:szCs w:val="18"/>
        </w:rPr>
        <w:t xml:space="preserve"> представления детей. Основная цель этих проверочных работ: определение уровня развития умений школьников работать с оборудованием, планировать наблюдение или опыт, вести самостоятельно практическую работу.</w:t>
      </w:r>
    </w:p>
    <w:p w:rsidR="001C63B1" w:rsidRPr="00C30579" w:rsidRDefault="001C63B1" w:rsidP="001C63B1">
      <w:pPr>
        <w:pStyle w:val="a3"/>
        <w:ind w:firstLine="720"/>
        <w:jc w:val="both"/>
        <w:rPr>
          <w:color w:val="000000"/>
          <w:szCs w:val="18"/>
        </w:rPr>
      </w:pPr>
      <w:r>
        <w:rPr>
          <w:color w:val="000000"/>
          <w:szCs w:val="18"/>
        </w:rPr>
        <w:t xml:space="preserve">Одной из форм, связанных с </w:t>
      </w:r>
      <w:proofErr w:type="spellStart"/>
      <w:r>
        <w:rPr>
          <w:color w:val="000000"/>
          <w:szCs w:val="18"/>
        </w:rPr>
        <w:t>деятельностным</w:t>
      </w:r>
      <w:proofErr w:type="spellEnd"/>
      <w:r>
        <w:rPr>
          <w:color w:val="000000"/>
          <w:szCs w:val="18"/>
        </w:rPr>
        <w:t xml:space="preserve"> </w:t>
      </w:r>
      <w:r w:rsidRPr="00C30579">
        <w:rPr>
          <w:color w:val="000000"/>
          <w:szCs w:val="18"/>
        </w:rPr>
        <w:t xml:space="preserve">подходом к освоению </w:t>
      </w:r>
      <w:r>
        <w:rPr>
          <w:color w:val="000000"/>
          <w:szCs w:val="18"/>
        </w:rPr>
        <w:t>учащимися</w:t>
      </w:r>
      <w:r w:rsidRPr="00C30579">
        <w:rPr>
          <w:color w:val="000000"/>
          <w:szCs w:val="18"/>
        </w:rPr>
        <w:t xml:space="preserve"> новых знаний</w:t>
      </w:r>
      <w:r>
        <w:rPr>
          <w:color w:val="000000"/>
          <w:szCs w:val="18"/>
        </w:rPr>
        <w:t xml:space="preserve">, является </w:t>
      </w:r>
      <w:r w:rsidRPr="00C30579">
        <w:rPr>
          <w:b/>
          <w:i/>
          <w:color w:val="000000"/>
          <w:szCs w:val="18"/>
        </w:rPr>
        <w:t>проектная деятельность</w:t>
      </w:r>
      <w:r>
        <w:rPr>
          <w:color w:val="000000"/>
          <w:szCs w:val="18"/>
        </w:rPr>
        <w:t xml:space="preserve">, или </w:t>
      </w:r>
      <w:r w:rsidRPr="00C30579">
        <w:rPr>
          <w:b/>
          <w:i/>
          <w:color w:val="000000"/>
          <w:szCs w:val="18"/>
        </w:rPr>
        <w:t>проект</w:t>
      </w:r>
      <w:r>
        <w:rPr>
          <w:color w:val="000000"/>
          <w:szCs w:val="18"/>
        </w:rPr>
        <w:t xml:space="preserve">. </w:t>
      </w:r>
      <w:r w:rsidRPr="00C30579">
        <w:rPr>
          <w:color w:val="000000"/>
          <w:szCs w:val="18"/>
        </w:rPr>
        <w:t>В основе этого метода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мышления, умение увидеть, сформулировать и решить проблему.</w:t>
      </w:r>
      <w:r>
        <w:rPr>
          <w:color w:val="000000"/>
          <w:szCs w:val="18"/>
        </w:rPr>
        <w:t xml:space="preserve"> </w:t>
      </w:r>
      <w:r w:rsidRPr="00C30579">
        <w:rPr>
          <w:color w:val="000000"/>
          <w:szCs w:val="18"/>
        </w:rPr>
        <w:t>Основные виды представления информации – это записи, рисунки, вырезки или ксерокопии текстов и изображений</w:t>
      </w:r>
      <w:r>
        <w:rPr>
          <w:color w:val="000000"/>
          <w:szCs w:val="18"/>
        </w:rPr>
        <w:t>, презентации</w:t>
      </w:r>
      <w:r w:rsidRPr="00C30579">
        <w:rPr>
          <w:color w:val="000000"/>
          <w:szCs w:val="18"/>
        </w:rPr>
        <w:t>.</w:t>
      </w:r>
    </w:p>
    <w:p w:rsidR="001C63B1" w:rsidRDefault="001C63B1" w:rsidP="001C63B1">
      <w:pPr>
        <w:pStyle w:val="a3"/>
        <w:ind w:firstLine="720"/>
        <w:jc w:val="both"/>
      </w:pPr>
    </w:p>
    <w:p w:rsidR="001C63B1" w:rsidRDefault="001C63B1" w:rsidP="001C63B1">
      <w:pPr>
        <w:shd w:val="clear" w:color="auto" w:fill="FFFFFF"/>
        <w:tabs>
          <w:tab w:val="left" w:pos="0"/>
        </w:tabs>
        <w:ind w:right="2"/>
        <w:jc w:val="center"/>
        <w:rPr>
          <w:b/>
          <w:bCs/>
          <w:i/>
          <w:iCs/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t>Классификация ошибок и недочетов,</w:t>
      </w:r>
      <w:r>
        <w:rPr>
          <w:sz w:val="28"/>
        </w:rPr>
        <w:t xml:space="preserve"> </w:t>
      </w:r>
      <w:r>
        <w:rPr>
          <w:b/>
          <w:bCs/>
          <w:i/>
          <w:iCs/>
          <w:color w:val="000000"/>
          <w:sz w:val="28"/>
          <w:szCs w:val="18"/>
        </w:rPr>
        <w:t>влияющих на снижение оценки</w:t>
      </w:r>
    </w:p>
    <w:p w:rsidR="001C63B1" w:rsidRDefault="001C63B1" w:rsidP="001C63B1">
      <w:pPr>
        <w:shd w:val="clear" w:color="auto" w:fill="FFFFFF"/>
        <w:tabs>
          <w:tab w:val="left" w:pos="0"/>
        </w:tabs>
        <w:ind w:right="2"/>
        <w:jc w:val="both"/>
        <w:rPr>
          <w:b/>
          <w:bCs/>
          <w:sz w:val="28"/>
        </w:rPr>
      </w:pPr>
      <w:r>
        <w:rPr>
          <w:b/>
          <w:bCs/>
          <w:i/>
          <w:iCs/>
          <w:color w:val="000000"/>
          <w:sz w:val="28"/>
          <w:szCs w:val="18"/>
        </w:rPr>
        <w:t>Ошибки:</w:t>
      </w:r>
    </w:p>
    <w:p w:rsidR="001C63B1" w:rsidRDefault="001C63B1" w:rsidP="001C63B1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неправильное определение понятия, за</w:t>
      </w:r>
      <w:r>
        <w:rPr>
          <w:color w:val="000000"/>
          <w:sz w:val="28"/>
          <w:szCs w:val="18"/>
        </w:rPr>
        <w:softHyphen/>
        <w:t>мена существенной характеристики понятия несущественной;</w:t>
      </w:r>
    </w:p>
    <w:p w:rsidR="001C63B1" w:rsidRDefault="001C63B1" w:rsidP="001C63B1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нарушение последовательности в описа</w:t>
      </w:r>
      <w:r>
        <w:rPr>
          <w:color w:val="000000"/>
          <w:sz w:val="28"/>
          <w:szCs w:val="18"/>
        </w:rPr>
        <w:softHyphen/>
        <w:t>нии объекта (явления) в тех случаях, когда она является существенной;</w:t>
      </w:r>
    </w:p>
    <w:p w:rsidR="001C63B1" w:rsidRDefault="001C63B1" w:rsidP="001C63B1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lastRenderedPageBreak/>
        <w:t>неправильное раскрытие (в рассказе-рас</w:t>
      </w:r>
      <w:r>
        <w:rPr>
          <w:color w:val="000000"/>
          <w:sz w:val="28"/>
          <w:szCs w:val="18"/>
        </w:rPr>
        <w:softHyphen/>
        <w:t>суждении) причины, закономерности, условия протекания того или иного изученного явления;</w:t>
      </w:r>
    </w:p>
    <w:p w:rsidR="001C63B1" w:rsidRDefault="001C63B1" w:rsidP="001C63B1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ошибки в сравнении объектов, их классифи</w:t>
      </w:r>
      <w:r>
        <w:rPr>
          <w:color w:val="000000"/>
          <w:sz w:val="28"/>
          <w:szCs w:val="18"/>
        </w:rPr>
        <w:softHyphen/>
        <w:t>кации на группы по существенным признакам;</w:t>
      </w:r>
    </w:p>
    <w:p w:rsidR="001C63B1" w:rsidRDefault="001C63B1" w:rsidP="001C63B1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незнание фактического материала, неуме</w:t>
      </w:r>
      <w:r>
        <w:rPr>
          <w:color w:val="000000"/>
          <w:sz w:val="28"/>
          <w:szCs w:val="18"/>
        </w:rPr>
        <w:softHyphen/>
        <w:t>ние привести самостоятельные примеры, под</w:t>
      </w:r>
      <w:r>
        <w:rPr>
          <w:color w:val="000000"/>
          <w:sz w:val="28"/>
          <w:szCs w:val="18"/>
        </w:rPr>
        <w:softHyphen/>
        <w:t>тверждающие высказанное суждение;</w:t>
      </w:r>
    </w:p>
    <w:p w:rsidR="001C63B1" w:rsidRDefault="001C63B1" w:rsidP="001C63B1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left" w:pos="466"/>
        </w:tabs>
        <w:ind w:left="36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отсутствие умения выполнять рисунок, схему, неправильное заполнение таблицы; не</w:t>
      </w:r>
      <w:r>
        <w:rPr>
          <w:color w:val="000000"/>
          <w:sz w:val="28"/>
          <w:szCs w:val="18"/>
        </w:rPr>
        <w:softHyphen/>
        <w:t xml:space="preserve"> умение подтвердить свой ответ схемой, рисун</w:t>
      </w:r>
      <w:r>
        <w:rPr>
          <w:color w:val="000000"/>
          <w:sz w:val="28"/>
          <w:szCs w:val="18"/>
        </w:rPr>
        <w:softHyphen/>
        <w:t>ком, иллюстративным материалом;</w:t>
      </w:r>
    </w:p>
    <w:p w:rsidR="001C63B1" w:rsidRDefault="001C63B1" w:rsidP="001C63B1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left" w:pos="466"/>
        </w:tabs>
        <w:ind w:left="36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ошибки при постановке опыта, приводя</w:t>
      </w:r>
      <w:r>
        <w:rPr>
          <w:color w:val="000000"/>
          <w:sz w:val="28"/>
          <w:szCs w:val="18"/>
        </w:rPr>
        <w:softHyphen/>
        <w:t>щие к неправильному результату;</w:t>
      </w:r>
    </w:p>
    <w:p w:rsidR="001C63B1" w:rsidRDefault="001C63B1" w:rsidP="001C63B1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left" w:pos="521"/>
        </w:tabs>
        <w:ind w:left="360"/>
        <w:jc w:val="both"/>
        <w:rPr>
          <w:sz w:val="28"/>
        </w:rPr>
      </w:pPr>
      <w:r>
        <w:rPr>
          <w:color w:val="000000"/>
          <w:sz w:val="28"/>
          <w:szCs w:val="18"/>
        </w:rPr>
        <w:t>неумение ориентироваться на карте и плане, затруднения в правильном показе изу</w:t>
      </w:r>
      <w:r>
        <w:rPr>
          <w:color w:val="000000"/>
          <w:sz w:val="28"/>
          <w:szCs w:val="18"/>
        </w:rPr>
        <w:softHyphen/>
        <w:t>ченных объектов (природоведческих и истори</w:t>
      </w:r>
      <w:r>
        <w:rPr>
          <w:color w:val="000000"/>
          <w:sz w:val="28"/>
          <w:szCs w:val="18"/>
        </w:rPr>
        <w:softHyphen/>
        <w:t>ческих).</w:t>
      </w:r>
    </w:p>
    <w:p w:rsidR="001C63B1" w:rsidRDefault="001C63B1" w:rsidP="001C63B1">
      <w:pPr>
        <w:shd w:val="clear" w:color="auto" w:fill="FFFFFF"/>
        <w:jc w:val="both"/>
        <w:rPr>
          <w:b/>
          <w:bCs/>
          <w:sz w:val="28"/>
        </w:rPr>
      </w:pPr>
      <w:r>
        <w:rPr>
          <w:b/>
          <w:bCs/>
          <w:i/>
          <w:iCs/>
          <w:color w:val="000000"/>
          <w:sz w:val="28"/>
          <w:szCs w:val="18"/>
        </w:rPr>
        <w:t>Недочеты:</w:t>
      </w:r>
    </w:p>
    <w:p w:rsidR="001C63B1" w:rsidRDefault="001C63B1" w:rsidP="001C63B1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преобладание при описании объекта не</w:t>
      </w:r>
      <w:r>
        <w:rPr>
          <w:color w:val="000000"/>
          <w:sz w:val="28"/>
          <w:szCs w:val="18"/>
        </w:rPr>
        <w:softHyphen/>
        <w:t>существенных его признаков;</w:t>
      </w:r>
    </w:p>
    <w:p w:rsidR="001C63B1" w:rsidRDefault="001C63B1" w:rsidP="001C63B1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1C63B1" w:rsidRDefault="001C63B1" w:rsidP="001C63B1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отдельные нарушения последовательнос</w:t>
      </w:r>
      <w:r>
        <w:rPr>
          <w:color w:val="000000"/>
          <w:sz w:val="28"/>
          <w:szCs w:val="18"/>
        </w:rPr>
        <w:softHyphen/>
        <w:t>ти операций при проведении опыта, не приво</w:t>
      </w:r>
      <w:r>
        <w:rPr>
          <w:color w:val="000000"/>
          <w:sz w:val="28"/>
          <w:szCs w:val="18"/>
        </w:rPr>
        <w:softHyphen/>
        <w:t>дящие к неправильному результату;</w:t>
      </w:r>
    </w:p>
    <w:p w:rsidR="001C63B1" w:rsidRDefault="001C63B1" w:rsidP="001C63B1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  <w:tab w:val="left" w:pos="490"/>
        </w:tabs>
        <w:ind w:left="36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неточности  в определении  назначения прибора, его применение осуществляется после наводящих вопросов;</w:t>
      </w:r>
    </w:p>
    <w:p w:rsidR="001C63B1" w:rsidRDefault="001C63B1" w:rsidP="001C63B1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  <w:tab w:val="left" w:pos="490"/>
        </w:tabs>
        <w:ind w:left="36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неточности при нахождении объекта на карте.</w:t>
      </w:r>
    </w:p>
    <w:p w:rsidR="001C63B1" w:rsidRDefault="001C63B1" w:rsidP="001C63B1">
      <w:pPr>
        <w:pStyle w:val="a3"/>
        <w:jc w:val="both"/>
      </w:pPr>
    </w:p>
    <w:p w:rsidR="001C63B1" w:rsidRDefault="001C63B1" w:rsidP="001C63B1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t>Характеристика цифровой оценки (отметки)</w:t>
      </w:r>
    </w:p>
    <w:p w:rsidR="001C63B1" w:rsidRDefault="001C63B1" w:rsidP="001C63B1">
      <w:pPr>
        <w:shd w:val="clear" w:color="auto" w:fill="FFFFFF"/>
        <w:ind w:firstLine="720"/>
        <w:jc w:val="both"/>
        <w:rPr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t>«5» («отлично»)</w:t>
      </w:r>
      <w:r>
        <w:rPr>
          <w:color w:val="000000"/>
          <w:sz w:val="28"/>
          <w:szCs w:val="18"/>
        </w:rPr>
        <w:t xml:space="preserve"> – уровень выполнения требований значительно выше удовлетворительного: отсутствие </w:t>
      </w:r>
      <w:proofErr w:type="gramStart"/>
      <w:r>
        <w:rPr>
          <w:color w:val="000000"/>
          <w:sz w:val="28"/>
          <w:szCs w:val="18"/>
        </w:rPr>
        <w:t>ошибок</w:t>
      </w:r>
      <w:proofErr w:type="gramEnd"/>
      <w:r>
        <w:rPr>
          <w:color w:val="000000"/>
          <w:sz w:val="28"/>
          <w:szCs w:val="18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1C63B1" w:rsidRDefault="001C63B1" w:rsidP="001C63B1">
      <w:pPr>
        <w:shd w:val="clear" w:color="auto" w:fill="FFFFFF"/>
        <w:ind w:firstLine="720"/>
        <w:jc w:val="both"/>
        <w:rPr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t>«4» («хорошо»)</w:t>
      </w:r>
      <w:r>
        <w:rPr>
          <w:color w:val="000000"/>
          <w:sz w:val="28"/>
          <w:szCs w:val="18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1C63B1" w:rsidRDefault="001C63B1" w:rsidP="001C63B1">
      <w:pPr>
        <w:shd w:val="clear" w:color="auto" w:fill="FFFFFF"/>
        <w:ind w:firstLine="720"/>
        <w:jc w:val="both"/>
        <w:rPr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t>«3» («удовлетворительно»)</w:t>
      </w:r>
      <w:r>
        <w:rPr>
          <w:color w:val="000000"/>
          <w:sz w:val="28"/>
          <w:szCs w:val="18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1C63B1" w:rsidRDefault="001C63B1" w:rsidP="001C63B1">
      <w:pPr>
        <w:shd w:val="clear" w:color="auto" w:fill="FFFFFF"/>
        <w:ind w:firstLine="720"/>
        <w:jc w:val="both"/>
        <w:rPr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t>«2» («плохо»)</w:t>
      </w:r>
      <w:r>
        <w:rPr>
          <w:color w:val="000000"/>
          <w:sz w:val="28"/>
          <w:szCs w:val="18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>
        <w:rPr>
          <w:color w:val="000000"/>
          <w:sz w:val="28"/>
          <w:szCs w:val="18"/>
        </w:rPr>
        <w:t>нераскрытость</w:t>
      </w:r>
      <w:proofErr w:type="spellEnd"/>
      <w:r>
        <w:rPr>
          <w:color w:val="000000"/>
          <w:sz w:val="28"/>
          <w:szCs w:val="18"/>
        </w:rPr>
        <w:t xml:space="preserve"> обсуждаемого </w:t>
      </w:r>
      <w:r>
        <w:rPr>
          <w:color w:val="000000"/>
          <w:sz w:val="28"/>
          <w:szCs w:val="18"/>
        </w:rPr>
        <w:lastRenderedPageBreak/>
        <w:t>вопроса, отсутствие аргументации либо ошибочность ее основных положений.</w:t>
      </w:r>
    </w:p>
    <w:p w:rsidR="001C63B1" w:rsidRPr="00DB4A13" w:rsidRDefault="001C63B1" w:rsidP="001C63B1">
      <w:pPr>
        <w:pStyle w:val="4"/>
        <w:tabs>
          <w:tab w:val="left" w:pos="0"/>
          <w:tab w:val="left" w:pos="5560"/>
        </w:tabs>
        <w:rPr>
          <w:i/>
        </w:rPr>
      </w:pPr>
      <w:r w:rsidRPr="00DB4A13">
        <w:rPr>
          <w:i/>
        </w:rPr>
        <w:t>Критерии оценивания теста.</w:t>
      </w:r>
    </w:p>
    <w:p w:rsidR="001C63B1" w:rsidRPr="002F2323" w:rsidRDefault="001C63B1" w:rsidP="001C63B1">
      <w:pPr>
        <w:pStyle w:val="4"/>
        <w:tabs>
          <w:tab w:val="left" w:pos="0"/>
          <w:tab w:val="left" w:pos="5560"/>
        </w:tabs>
        <w:jc w:val="both"/>
        <w:rPr>
          <w:b w:val="0"/>
        </w:rPr>
      </w:pPr>
      <w:r w:rsidRPr="009F6826">
        <w:rPr>
          <w:i/>
        </w:rPr>
        <w:t xml:space="preserve"> «5»</w:t>
      </w:r>
      <w:r>
        <w:rPr>
          <w:b w:val="0"/>
        </w:rPr>
        <w:t xml:space="preserve"> - верно выполнено более </w:t>
      </w:r>
      <w:r w:rsidRPr="002F2323">
        <w:rPr>
          <w:b w:val="0"/>
        </w:rPr>
        <w:t>3/4 заданий.</w:t>
      </w:r>
    </w:p>
    <w:p w:rsidR="001C63B1" w:rsidRPr="002F2323" w:rsidRDefault="001C63B1" w:rsidP="001C63B1">
      <w:pPr>
        <w:pStyle w:val="4"/>
        <w:tabs>
          <w:tab w:val="left" w:pos="0"/>
          <w:tab w:val="left" w:pos="5560"/>
        </w:tabs>
        <w:jc w:val="both"/>
        <w:rPr>
          <w:b w:val="0"/>
        </w:rPr>
      </w:pPr>
      <w:r w:rsidRPr="009F6826">
        <w:rPr>
          <w:i/>
        </w:rPr>
        <w:t>«4»</w:t>
      </w:r>
      <w:r w:rsidRPr="002F2323">
        <w:rPr>
          <w:b w:val="0"/>
        </w:rPr>
        <w:t xml:space="preserve"> - верно выполнено</w:t>
      </w:r>
      <w:r w:rsidRPr="009F6826">
        <w:rPr>
          <w:b w:val="0"/>
        </w:rPr>
        <w:t xml:space="preserve"> </w:t>
      </w:r>
      <w:r w:rsidRPr="002F2323">
        <w:rPr>
          <w:b w:val="0"/>
        </w:rPr>
        <w:t>3/4 заданий.</w:t>
      </w:r>
    </w:p>
    <w:p w:rsidR="001C63B1" w:rsidRPr="002F2323" w:rsidRDefault="001C63B1" w:rsidP="001C63B1">
      <w:pPr>
        <w:pStyle w:val="4"/>
        <w:tabs>
          <w:tab w:val="left" w:pos="0"/>
          <w:tab w:val="left" w:pos="5560"/>
        </w:tabs>
        <w:jc w:val="both"/>
        <w:rPr>
          <w:b w:val="0"/>
        </w:rPr>
      </w:pPr>
      <w:r w:rsidRPr="009F6826">
        <w:rPr>
          <w:i/>
        </w:rPr>
        <w:t>«3»</w:t>
      </w:r>
      <w:r w:rsidRPr="002F2323">
        <w:rPr>
          <w:b w:val="0"/>
        </w:rPr>
        <w:t xml:space="preserve"> - верно выполнено 1/2 заданий.</w:t>
      </w:r>
    </w:p>
    <w:p w:rsidR="001C63B1" w:rsidRPr="002F2323" w:rsidRDefault="001C63B1" w:rsidP="001C63B1">
      <w:pPr>
        <w:pStyle w:val="4"/>
        <w:tabs>
          <w:tab w:val="left" w:pos="0"/>
          <w:tab w:val="left" w:pos="5560"/>
        </w:tabs>
        <w:jc w:val="both"/>
        <w:rPr>
          <w:b w:val="0"/>
        </w:rPr>
      </w:pPr>
      <w:r w:rsidRPr="009F6826">
        <w:rPr>
          <w:i/>
        </w:rPr>
        <w:t>«2»</w:t>
      </w:r>
      <w:r w:rsidRPr="002F2323">
        <w:rPr>
          <w:b w:val="0"/>
        </w:rPr>
        <w:t xml:space="preserve"> - верно выполнено менее 1/2 заданий.</w:t>
      </w:r>
    </w:p>
    <w:p w:rsidR="001C63B1" w:rsidRDefault="001C63B1" w:rsidP="001C63B1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18"/>
        </w:rPr>
      </w:pPr>
    </w:p>
    <w:p w:rsidR="001C63B1" w:rsidRDefault="001C63B1" w:rsidP="001C63B1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t>Характеристика словесной оценки (оценочное суждение)</w:t>
      </w:r>
    </w:p>
    <w:p w:rsidR="001C63B1" w:rsidRDefault="001C63B1" w:rsidP="001C63B1">
      <w:pPr>
        <w:pStyle w:val="2"/>
        <w:rPr>
          <w:szCs w:val="18"/>
        </w:rPr>
      </w:pPr>
      <w:r>
        <w:rPr>
          <w:szCs w:val="18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1C63B1" w:rsidRDefault="001C63B1" w:rsidP="001C63B1">
      <w:r>
        <w:rPr>
          <w:szCs w:val="18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sectPr w:rsidR="001C63B1" w:rsidSect="0005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C63B1"/>
    <w:rsid w:val="00057A7B"/>
    <w:rsid w:val="001C63B1"/>
    <w:rsid w:val="00544015"/>
    <w:rsid w:val="005C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B1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C63B1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C63B1"/>
    <w:rPr>
      <w:rFonts w:eastAsia="Times New Roman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1C63B1"/>
    <w:rPr>
      <w:sz w:val="28"/>
    </w:rPr>
  </w:style>
  <w:style w:type="character" w:customStyle="1" w:styleId="a4">
    <w:name w:val="Основной текст Знак"/>
    <w:basedOn w:val="a0"/>
    <w:link w:val="a3"/>
    <w:rsid w:val="001C63B1"/>
    <w:rPr>
      <w:rFonts w:eastAsia="Times New Roman" w:cs="Times New Roman"/>
      <w:szCs w:val="24"/>
      <w:lang w:eastAsia="ru-RU"/>
    </w:rPr>
  </w:style>
  <w:style w:type="paragraph" w:styleId="2">
    <w:name w:val="Body Text Indent 2"/>
    <w:basedOn w:val="a"/>
    <w:link w:val="20"/>
    <w:rsid w:val="001C63B1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rsid w:val="001C63B1"/>
    <w:rPr>
      <w:rFonts w:eastAsia="Times New Roman" w:cs="Times New Roman"/>
      <w:color w:val="000000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7300</Characters>
  <Application>Microsoft Office Word</Application>
  <DocSecurity>0</DocSecurity>
  <Lines>60</Lines>
  <Paragraphs>17</Paragraphs>
  <ScaleCrop>false</ScaleCrop>
  <Company/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2014-12-12T08:52:00Z</dcterms:created>
  <dcterms:modified xsi:type="dcterms:W3CDTF">2014-12-12T08:52:00Z</dcterms:modified>
</cp:coreProperties>
</file>