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E8" w:rsidRDefault="002A21E8" w:rsidP="002A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Хусайнова Жанетта Аслановна</w:t>
      </w:r>
    </w:p>
    <w:p w:rsidR="002A21E8" w:rsidRPr="00D657F1" w:rsidRDefault="002A21E8" w:rsidP="002A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2A21E8" w:rsidRDefault="002A21E8" w:rsidP="002A21E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«Лицей математики и информатики»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2A21E8" w:rsidRDefault="002A21E8" w:rsidP="002A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2A21E8" w:rsidRPr="008D4B9C" w:rsidRDefault="002A21E8" w:rsidP="002A21E8">
      <w:pPr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ПЛАН </w:t>
      </w: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УРОКА ПО ТЕМЕ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«ОПРЕДЕЛЕНИЕ </w:t>
      </w:r>
      <w:r w:rsidR="00B42F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ПОДОБНЫХ ТРЕУГОЛЬНИКОВ» (ГЕОМЕТРИЯ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 xml:space="preserve">  </w:t>
      </w:r>
      <w:r w:rsidR="00B35B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КЛАСС)</w:t>
      </w:r>
    </w:p>
    <w:p w:rsid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Ввести новые понятия: отношение отрезков, пропорциональные отрезки, сходственные стороны, подобные треугольники, коэффициент подобия.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использовать новые понятия, а также известные определения и теоремы для решения задач.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логическое мышление.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E8" w:rsidRDefault="002A21E8" w:rsidP="002A21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урока</w:t>
      </w:r>
    </w:p>
    <w:p w:rsidR="002A21E8" w:rsidRPr="002A21E8" w:rsidRDefault="002A21E8" w:rsidP="002A21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①</w:t>
      </w:r>
      <w:r w:rsidRPr="002A2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Повторение ранее изученных понятий.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(Повторить понятия было задано на дом).</w:t>
      </w:r>
    </w:p>
    <w:p w:rsidR="002A21E8" w:rsidRPr="002A21E8" w:rsidRDefault="002A21E8" w:rsidP="002A21E8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отношением чисел? (Это частное от деления двух чисел, которое показывает, во сколько раз одно число больше другого, или, какую часть одно число составляет от другого)</w:t>
      </w:r>
    </w:p>
    <w:p w:rsidR="002A21E8" w:rsidRPr="002A21E8" w:rsidRDefault="002A21E8" w:rsidP="002A21E8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пропорцией? (Равенство двух отношений)</w:t>
      </w:r>
    </w:p>
    <w:p w:rsidR="002A21E8" w:rsidRPr="002A21E8" w:rsidRDefault="002A21E8" w:rsidP="002A21E8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основное свойство пропорции? (Произведение крайних членов пропорции равно произведению ее средних членов)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②</w:t>
      </w:r>
      <w:r w:rsidRPr="002A2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Проверка решения задач, подготавливающих введение новых понятий.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(Задачи были заданы на дом)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№1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прямой тропинки на дачном участке, ведущей от дома к сараю, составляет 12 м, а тропинки, ведущей к колодцу, составляет 15 м.</w:t>
      </w:r>
    </w:p>
    <w:p w:rsidR="002A21E8" w:rsidRPr="002A21E8" w:rsidRDefault="002A21E8" w:rsidP="002A21E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отношение первой длины ко второй.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12м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15м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)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показывает данная величина? ( Показывает, какую часть составляет первая величина от второй).</w:t>
      </w:r>
    </w:p>
    <w:p w:rsidR="002A21E8" w:rsidRPr="002A21E8" w:rsidRDefault="002A21E8" w:rsidP="002A21E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Найти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второй длины к первой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15м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12м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показывает данная величина? ( Показывает, во сколько раз вторая величина больше первой).</w:t>
      </w:r>
    </w:p>
    <w:p w:rsidR="002A21E8" w:rsidRDefault="002A21E8" w:rsidP="002A21E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величины в санти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метрах и снова найти отношения.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(Ответ: 15м = 1500 см, 12м = 1200 см,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1200см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1500см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1500см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1200см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21E8" w:rsidRDefault="002A21E8" w:rsidP="002A21E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величины в километрах и найти отношения.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(Ответ: 15м = 0,015км; 12м = 0,012км;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0,012км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0,015км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0,015км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0,012км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1E8" w:rsidRPr="002A21E8" w:rsidRDefault="002A21E8" w:rsidP="002A21E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 о том, зависит ли отношение длин отрезков от того, в каких единицах они выражены. (Не зависит).</w:t>
      </w:r>
    </w:p>
    <w:p w:rsidR="002A21E8" w:rsidRPr="002A21E8" w:rsidRDefault="002A21E8" w:rsidP="001843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№2.</w:t>
      </w:r>
    </w:p>
    <w:p w:rsid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9525" cy="800100"/>
            <wp:effectExtent l="19050" t="0" r="9525" b="0"/>
            <wp:wrapSquare wrapText="bothSides"/>
            <wp:docPr id="35" name="Рисунок 2" descr="Группа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ппа 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отношение отрезков:</w:t>
      </w:r>
    </w:p>
    <w:p w:rsidR="002A21E8" w:rsidRPr="002A21E8" w:rsidRDefault="00CD79B9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АС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М₁М₂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АВ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ММ₂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АВ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ММ₁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СD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MM₁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BC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MM₁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BD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M₁M₂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CD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M₁M₂</m:t>
            </m:r>
          </m:den>
        </m:f>
      </m:oMath>
      <w:r w:rsid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равные отношения и записать их равенство.</w:t>
      </w:r>
    </w:p>
    <w:p w:rsidR="002A21E8" w:rsidRPr="002A21E8" w:rsidRDefault="002A21E8" w:rsidP="002A21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2A21E8" w:rsidRPr="002A21E8" w:rsidRDefault="00CD79B9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АС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М₁М₂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2A2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6;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АВ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ММ₂</m:t>
            </m:r>
          </m:den>
        </m:f>
      </m:oMath>
      <w:r w:rsidR="002A2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n>
        </m:f>
      </m:oMath>
      <w:r w:rsidR="002A2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3;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АВ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ММ₁</m:t>
            </m:r>
          </m:den>
        </m:f>
      </m:oMath>
      <w:r w:rsidR="002A2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</m:t>
            </m:r>
          </m:den>
        </m:f>
      </m:oMath>
      <w:r w:rsidR="002A2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9;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СD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MM₁</m:t>
            </m:r>
          </m:den>
        </m:f>
      </m:oMath>
      <w:r w:rsidR="002A2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</m:t>
            </m:r>
          </m:den>
        </m:f>
      </m:oMath>
      <w:r w:rsidR="002A2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6;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BC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MM₁</m:t>
            </m:r>
          </m:den>
        </m:f>
      </m:oMath>
      <w:r w:rsidR="002A2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</m:t>
            </m:r>
          </m:den>
        </m:f>
      </m:oMath>
      <w:r w:rsidR="002A2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BD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M₁M₂</m:t>
            </m:r>
          </m:den>
        </m:f>
      </m:oMath>
      <w:r w:rsidR="002A2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</m:oMath>
      <w:r w:rsidR="002A2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4,5;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CD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M₁M₂</m:t>
            </m:r>
          </m:den>
        </m:f>
      </m:oMath>
      <w:r w:rsidR="002A2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</m:oMath>
      <w:r w:rsidR="002A2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3.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③</w:t>
      </w:r>
      <w:r w:rsidRPr="002A2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Самостоятельная работа с текстом и закрепление новых знаний.</w:t>
      </w:r>
    </w:p>
    <w:p w:rsidR="00184312" w:rsidRDefault="00184312" w:rsidP="00184312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 пункта 58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«Пропорциональные отрезки» из §1 ( учебник Л. С. Атанасяна). Прочесть текст, выбрать, сформулировать и записать определения следующих понятий.</w:t>
      </w:r>
    </w:p>
    <w:p w:rsidR="002A21E8" w:rsidRPr="00184312" w:rsidRDefault="00184312" w:rsidP="00184312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A21E8" w:rsidRPr="0018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отрезков. (Отношением отрезков АВ и СD называется отношение их длин, то есть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АВ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CD</m:t>
            </m:r>
          </m:den>
        </m:f>
      </m:oMath>
      <w:r w:rsidR="002A21E8" w:rsidRPr="001843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21E8" w:rsidRPr="002A21E8" w:rsidRDefault="00184312" w:rsidP="00184312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Пропорциональные отрезки. (Отрезки АВ и СD пропорциональны отрезкам</w:t>
      </w:r>
      <w:r w:rsid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и C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w:r w:rsid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A₁B₁</m:t>
            </m:r>
          </m:den>
        </m:f>
      </m:oMath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CD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₁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₁</m:t>
            </m:r>
          </m:den>
        </m:f>
      </m:oMath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Отрезки  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пропорциональны отрезкам</w:t>
      </w:r>
      <w:r w:rsid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₁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₁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₁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₁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₁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₁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справедливо равенство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A₁B₁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CD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C₁D₁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EF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E₁F₁</m:t>
            </m:r>
          </m:den>
        </m:f>
      </m:oMath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1E8" w:rsidRPr="002A21E8" w:rsidRDefault="002A21E8" w:rsidP="002A21E8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новых знаний.</w:t>
      </w:r>
    </w:p>
    <w:p w:rsidR="002A21E8" w:rsidRPr="002A21E8" w:rsidRDefault="00184312" w:rsidP="00184312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№533 (устно). Найти отношение отрезков AB и CD, если их длины равны соответственно 15 см и 20 см. Изменит</w:t>
      </w:r>
      <w:r w:rsid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ли это отношение, если длины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отрезков выразить в миллиметрах? (Отношение равно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4</m:t>
            </m:r>
          </m:den>
        </m:f>
      </m:oMath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изменении единиц длины оно не меняется)</w:t>
      </w:r>
    </w:p>
    <w:p w:rsidR="002A21E8" w:rsidRPr="002A21E8" w:rsidRDefault="00184312" w:rsidP="00184312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№534 (устно, использовать результаты решения домашней задачи №2). Пропорциональны ли изображенные на рисунке отрезки: а)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₁</w:t>
      </w:r>
      <w:r w:rsidR="002A21E8"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M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₂, </w:t>
      </w:r>
      <w:r w:rsidR="002A21E8"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MM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₁;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MM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₂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MM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₁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₁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₂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; в)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MM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₁, </w:t>
      </w:r>
      <w:r w:rsidR="002A21E8"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MM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₁</w:t>
      </w:r>
      <w:r w:rsidR="002A21E8"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M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₂? 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(рисунок к домашней задаче №2, раздел </w:t>
      </w:r>
      <w:r w:rsidR="002A21E8"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②</w:t>
      </w:r>
      <w:r w:rsidR="002A21E8"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 случаях (а) и (б) пропорциональны, в случае (в) – нет.</w:t>
      </w:r>
    </w:p>
    <w:p w:rsid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④</w:t>
      </w:r>
      <w:r w:rsidRPr="002A2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Определение подобных треугольников.</w:t>
      </w:r>
      <w:r w:rsidR="00184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312" w:rsidRDefault="00184312" w:rsidP="00184312">
      <w:pPr>
        <w:jc w:val="both"/>
        <w:rPr>
          <w:rFonts w:ascii="Times New Roman" w:hAnsi="Times New Roman"/>
          <w:sz w:val="28"/>
        </w:rPr>
      </w:pPr>
      <w:r w:rsidRPr="005D2246">
        <w:rPr>
          <w:rFonts w:ascii="Times New Roman" w:hAnsi="Times New Roman"/>
          <w:b/>
          <w:sz w:val="28"/>
        </w:rPr>
        <w:t>Задание 1.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Для каждого из рисунков, заполните таблицу 1 (результаты внесите в рабочую карточку):</w:t>
      </w:r>
    </w:p>
    <w:p w:rsidR="00184312" w:rsidRDefault="00184312" w:rsidP="00184312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4"/>
        <w:gridCol w:w="591"/>
        <w:gridCol w:w="577"/>
        <w:gridCol w:w="568"/>
        <w:gridCol w:w="716"/>
        <w:gridCol w:w="668"/>
        <w:gridCol w:w="637"/>
        <w:gridCol w:w="1595"/>
        <w:gridCol w:w="1397"/>
        <w:gridCol w:w="1308"/>
      </w:tblGrid>
      <w:tr w:rsidR="00184312" w:rsidRPr="00122BD8" w:rsidTr="00491D35">
        <w:tc>
          <w:tcPr>
            <w:tcW w:w="1618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184312" w:rsidRPr="00122BD8" w:rsidRDefault="00184312" w:rsidP="00491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22BD8">
              <w:rPr>
                <w:rFonts w:ascii="Times New Roman" w:hAnsi="Times New Roman"/>
                <w:sz w:val="28"/>
              </w:rPr>
              <w:t>Углы</w:t>
            </w:r>
          </w:p>
        </w:tc>
        <w:tc>
          <w:tcPr>
            <w:tcW w:w="2619" w:type="dxa"/>
            <w:gridSpan w:val="3"/>
            <w:vAlign w:val="center"/>
          </w:tcPr>
          <w:p w:rsidR="00184312" w:rsidRPr="00122BD8" w:rsidRDefault="00184312" w:rsidP="00491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22BD8">
              <w:rPr>
                <w:rFonts w:ascii="Times New Roman" w:hAnsi="Times New Roman"/>
                <w:sz w:val="28"/>
              </w:rPr>
              <w:t>Стороны</w:t>
            </w:r>
          </w:p>
        </w:tc>
        <w:tc>
          <w:tcPr>
            <w:tcW w:w="1595" w:type="dxa"/>
          </w:tcPr>
          <w:p w:rsidR="00184312" w:rsidRPr="00122BD8" w:rsidRDefault="00184312" w:rsidP="00491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22BD8">
              <w:rPr>
                <w:rFonts w:ascii="Times New Roman" w:hAnsi="Times New Roman"/>
                <w:sz w:val="28"/>
              </w:rPr>
              <w:t>Отношение сторон</w:t>
            </w:r>
          </w:p>
        </w:tc>
        <w:tc>
          <w:tcPr>
            <w:tcW w:w="1397" w:type="dxa"/>
            <w:vAlign w:val="center"/>
          </w:tcPr>
          <w:p w:rsidR="00184312" w:rsidRPr="00122BD8" w:rsidRDefault="00184312" w:rsidP="00491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22BD8">
              <w:rPr>
                <w:rFonts w:ascii="Times New Roman" w:hAnsi="Times New Roman"/>
                <w:sz w:val="28"/>
              </w:rPr>
              <w:t>Периметр</w:t>
            </w:r>
          </w:p>
        </w:tc>
        <w:tc>
          <w:tcPr>
            <w:tcW w:w="1308" w:type="dxa"/>
            <w:vAlign w:val="center"/>
          </w:tcPr>
          <w:p w:rsidR="00184312" w:rsidRPr="00122BD8" w:rsidRDefault="00184312" w:rsidP="00491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22BD8">
              <w:rPr>
                <w:rFonts w:ascii="Times New Roman" w:hAnsi="Times New Roman"/>
                <w:sz w:val="28"/>
              </w:rPr>
              <w:t>Площадь</w:t>
            </w:r>
          </w:p>
        </w:tc>
      </w:tr>
      <w:tr w:rsidR="00184312" w:rsidRPr="00122BD8" w:rsidTr="00491D35">
        <w:tc>
          <w:tcPr>
            <w:tcW w:w="1618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BD8">
              <w:rPr>
                <w:rFonts w:ascii="Times New Roman" w:hAnsi="Times New Roman"/>
              </w:rPr>
              <w:t>1 треугольник</w:t>
            </w:r>
          </w:p>
        </w:tc>
        <w:tc>
          <w:tcPr>
            <w:tcW w:w="824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16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70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2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184312" w:rsidRPr="00122BD8" w:rsidRDefault="00184312" w:rsidP="00491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97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08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84312" w:rsidRPr="00122BD8" w:rsidTr="00491D35">
        <w:tc>
          <w:tcPr>
            <w:tcW w:w="1618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BD8">
              <w:rPr>
                <w:rFonts w:ascii="Times New Roman" w:hAnsi="Times New Roman"/>
              </w:rPr>
              <w:t>2 треугольник</w:t>
            </w:r>
          </w:p>
        </w:tc>
        <w:tc>
          <w:tcPr>
            <w:tcW w:w="824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16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70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2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95" w:type="dxa"/>
            <w:vMerge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7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08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84312" w:rsidRDefault="00184312" w:rsidP="00184312">
      <w:pPr>
        <w:jc w:val="both"/>
        <w:rPr>
          <w:rFonts w:ascii="Times New Roman" w:hAnsi="Times New Roman"/>
          <w:sz w:val="28"/>
        </w:rPr>
      </w:pPr>
    </w:p>
    <w:p w:rsidR="00184312" w:rsidRDefault="00184312" w:rsidP="0018431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581400" cy="16510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12" w:rsidRDefault="00184312" w:rsidP="0018431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– 1</w:t>
      </w:r>
    </w:p>
    <w:p w:rsidR="00184312" w:rsidRDefault="00184312" w:rsidP="0018431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5890420" cy="2137144"/>
            <wp:effectExtent l="19050" t="0" r="0" b="0"/>
            <wp:docPr id="2" name="Рисунок 10" descr="треуг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треуг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b="25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04" cy="213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12" w:rsidRDefault="00184312" w:rsidP="0018431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– 2</w:t>
      </w:r>
    </w:p>
    <w:p w:rsidR="00184312" w:rsidRDefault="00184312" w:rsidP="0018431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829300" cy="1549400"/>
            <wp:effectExtent l="19050" t="0" r="0" b="0"/>
            <wp:docPr id="3" name="Рисунок 0" descr="подтрегпря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трегпря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12" w:rsidRDefault="00184312" w:rsidP="0018431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 - 3</w:t>
      </w:r>
    </w:p>
    <w:p w:rsidR="00184312" w:rsidRDefault="00184312" w:rsidP="00184312">
      <w:pPr>
        <w:jc w:val="both"/>
        <w:rPr>
          <w:rFonts w:ascii="Times New Roman" w:hAnsi="Times New Roman"/>
          <w:sz w:val="28"/>
        </w:rPr>
      </w:pPr>
      <w:r w:rsidRPr="00CC1694">
        <w:rPr>
          <w:rFonts w:ascii="Times New Roman" w:hAnsi="Times New Roman"/>
          <w:b/>
          <w:sz w:val="28"/>
        </w:rPr>
        <w:t>Задание 2.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Ответьте на вопросы:</w:t>
      </w:r>
    </w:p>
    <w:p w:rsidR="00184312" w:rsidRDefault="00184312" w:rsidP="00184312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можно сказать про углы каждой пары треугольников? (соответственные углы каждой пары треугольников равны).</w:t>
      </w:r>
    </w:p>
    <w:p w:rsidR="00184312" w:rsidRPr="000363E0" w:rsidRDefault="00184312" w:rsidP="00184312">
      <w:pPr>
        <w:jc w:val="both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17780</wp:posOffset>
            </wp:positionV>
            <wp:extent cx="430530" cy="419100"/>
            <wp:effectExtent l="19050" t="0" r="7620" b="0"/>
            <wp:wrapTight wrapText="bothSides">
              <wp:wrapPolygon edited="0">
                <wp:start x="-956" y="0"/>
                <wp:lineTo x="-956" y="20618"/>
                <wp:lineTo x="21982" y="20618"/>
                <wp:lineTo x="21982" y="0"/>
                <wp:lineTo x="-956" y="0"/>
              </wp:wrapPolygon>
            </wp:wrapTight>
            <wp:docPr id="7" name="Рисунок 1" descr="вос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ск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3E0">
        <w:rPr>
          <w:rFonts w:ascii="Times New Roman" w:hAnsi="Times New Roman"/>
          <w:b/>
          <w:sz w:val="28"/>
        </w:rPr>
        <w:t xml:space="preserve">Если </w:t>
      </w:r>
      <m:oMath>
        <m:r>
          <m:rPr>
            <m:sty m:val="bi"/>
          </m:rPr>
          <w:rPr>
            <w:rFonts w:ascii="Cambria Math" w:hAnsi="Cambria Math"/>
            <w:sz w:val="28"/>
          </w:rPr>
          <m:t>∠</m:t>
        </m:r>
        <m:r>
          <m:rPr>
            <m:sty m:val="bi"/>
          </m:rPr>
          <w:rPr>
            <w:rFonts w:ascii="Cambria Math" w:hAnsi="Cambria Math"/>
            <w:sz w:val="28"/>
            <w:lang w:val="en-US"/>
          </w:rPr>
          <m:t>A</m:t>
        </m:r>
        <m:r>
          <m:rPr>
            <m:sty m:val="bi"/>
          </m:rPr>
          <w:rPr>
            <w:rFonts w:ascii="Cambria Math" w:hAnsi="Cambria Math"/>
            <w:sz w:val="28"/>
          </w:rPr>
          <m:t>=∠</m:t>
        </m:r>
        <m:r>
          <m:rPr>
            <m:sty m:val="bi"/>
          </m:rPr>
          <w:rPr>
            <w:rFonts w:ascii="Cambria Math" w:hAnsi="Cambria Math"/>
            <w:sz w:val="28"/>
            <w:lang w:val="en-US"/>
          </w:rPr>
          <m:t>D</m:t>
        </m:r>
        <m:r>
          <m:rPr>
            <m:sty m:val="bi"/>
          </m:rPr>
          <w:rPr>
            <w:rFonts w:ascii="Cambria Math" w:hAnsi="Cambria Math"/>
            <w:sz w:val="28"/>
          </w:rPr>
          <m:t>, ∠</m:t>
        </m:r>
        <m:r>
          <m:rPr>
            <m:sty m:val="bi"/>
          </m:rPr>
          <w:rPr>
            <w:rFonts w:ascii="Cambria Math" w:hAnsi="Cambria Math"/>
            <w:sz w:val="28"/>
            <w:lang w:val="en-US"/>
          </w:rPr>
          <m:t>B</m:t>
        </m:r>
        <m:r>
          <m:rPr>
            <m:sty m:val="bi"/>
          </m:rPr>
          <w:rPr>
            <w:rFonts w:ascii="Cambria Math" w:hAnsi="Cambria Math"/>
            <w:sz w:val="28"/>
          </w:rPr>
          <m:t>=∠</m:t>
        </m:r>
        <m:r>
          <m:rPr>
            <m:sty m:val="bi"/>
          </m:rPr>
          <w:rPr>
            <w:rFonts w:ascii="Cambria Math" w:hAnsi="Cambria Math"/>
            <w:sz w:val="28"/>
            <w:lang w:val="en-US"/>
          </w:rPr>
          <m:t>E</m:t>
        </m:r>
        <m:r>
          <m:rPr>
            <m:sty m:val="bi"/>
          </m:rPr>
          <w:rPr>
            <w:rFonts w:ascii="Cambria Math" w:hAnsi="Cambria Math"/>
            <w:sz w:val="28"/>
          </w:rPr>
          <m:t>, ∠</m:t>
        </m:r>
        <m:r>
          <m:rPr>
            <m:sty m:val="bi"/>
          </m:rPr>
          <w:rPr>
            <w:rFonts w:ascii="Cambria Math" w:hAnsi="Cambria Math"/>
            <w:sz w:val="28"/>
            <w:lang w:val="en-US"/>
          </w:rPr>
          <m:t>C</m:t>
        </m:r>
        <m:r>
          <m:rPr>
            <m:sty m:val="bi"/>
          </m:rPr>
          <w:rPr>
            <w:rFonts w:ascii="Cambria Math" w:hAnsi="Cambria Math"/>
            <w:sz w:val="28"/>
          </w:rPr>
          <m:t>=∠</m:t>
        </m:r>
        <m:r>
          <m:rPr>
            <m:sty m:val="bi"/>
          </m:rPr>
          <w:rPr>
            <w:rFonts w:ascii="Cambria Math" w:hAnsi="Cambria Math"/>
            <w:sz w:val="28"/>
            <w:lang w:val="en-US"/>
          </w:rPr>
          <m:t>F</m:t>
        </m:r>
      </m:oMath>
      <w:r w:rsidRPr="000363E0">
        <w:rPr>
          <w:rFonts w:ascii="Times New Roman" w:eastAsia="Times New Roman" w:hAnsi="Times New Roman"/>
          <w:b/>
          <w:sz w:val="28"/>
        </w:rPr>
        <w:t xml:space="preserve">, то стороны  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AB</m:t>
        </m:r>
      </m:oMath>
      <w:r w:rsidRPr="000363E0">
        <w:rPr>
          <w:rFonts w:ascii="Times New Roman" w:eastAsia="Times New Roman" w:hAnsi="Times New Roman"/>
          <w:b/>
          <w:sz w:val="28"/>
        </w:rPr>
        <w:t xml:space="preserve"> и 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DE</m:t>
        </m:r>
        <m:r>
          <m:rPr>
            <m:sty m:val="bi"/>
          </m:rPr>
          <w:rPr>
            <w:rFonts w:ascii="Cambria Math" w:hAnsi="Cambria Math"/>
            <w:sz w:val="28"/>
          </w:rPr>
          <m:t>,</m:t>
        </m:r>
      </m:oMath>
      <w:r w:rsidRPr="000363E0">
        <w:rPr>
          <w:rFonts w:ascii="Times New Roman" w:eastAsia="Times New Roman" w:hAnsi="Times New Roman"/>
          <w:b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BC</m:t>
        </m:r>
      </m:oMath>
      <w:r w:rsidRPr="000363E0">
        <w:rPr>
          <w:rFonts w:ascii="Times New Roman" w:eastAsia="Times New Roman" w:hAnsi="Times New Roman"/>
          <w:b/>
          <w:sz w:val="28"/>
        </w:rPr>
        <w:t xml:space="preserve"> и 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EF</m:t>
        </m:r>
        <m:r>
          <m:rPr>
            <m:sty m:val="bi"/>
          </m:rPr>
          <w:rPr>
            <w:rFonts w:ascii="Cambria Math" w:hAnsi="Cambria Math"/>
            <w:sz w:val="28"/>
          </w:rPr>
          <m:t>,</m:t>
        </m:r>
      </m:oMath>
      <w:r w:rsidRPr="000363E0">
        <w:rPr>
          <w:rFonts w:ascii="Times New Roman" w:eastAsia="Times New Roman" w:hAnsi="Times New Roman"/>
          <w:b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AC</m:t>
        </m:r>
      </m:oMath>
      <w:r w:rsidRPr="000363E0">
        <w:rPr>
          <w:rFonts w:ascii="Times New Roman" w:eastAsia="Times New Roman" w:hAnsi="Times New Roman"/>
          <w:b/>
          <w:sz w:val="28"/>
        </w:rPr>
        <w:t xml:space="preserve"> и 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DF</m:t>
        </m:r>
      </m:oMath>
      <w:r w:rsidRPr="000363E0">
        <w:rPr>
          <w:rFonts w:ascii="Times New Roman" w:eastAsia="Times New Roman" w:hAnsi="Times New Roman"/>
          <w:b/>
          <w:sz w:val="28"/>
        </w:rPr>
        <w:t xml:space="preserve"> называются</w:t>
      </w:r>
      <w:r>
        <w:rPr>
          <w:rFonts w:ascii="Times New Roman" w:eastAsia="Times New Roman" w:hAnsi="Times New Roman"/>
          <w:sz w:val="28"/>
        </w:rPr>
        <w:t xml:space="preserve"> </w:t>
      </w:r>
      <w:r w:rsidRPr="00CC1694">
        <w:rPr>
          <w:rFonts w:ascii="Times New Roman" w:eastAsia="Times New Roman" w:hAnsi="Times New Roman"/>
          <w:b/>
          <w:sz w:val="28"/>
        </w:rPr>
        <w:t>СХОДСТВЕННЫМИ.</w:t>
      </w:r>
    </w:p>
    <w:p w:rsidR="00184312" w:rsidRDefault="00184312" w:rsidP="0018431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можно сказать про стороны каждой пары треугольников? (соответственные стороны каждой пары треугольников пропорциональны).</w:t>
      </w:r>
    </w:p>
    <w:p w:rsidR="00184312" w:rsidRDefault="00184312" w:rsidP="0018431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Таким образом, можно сформулировать определение подобных треугольников:</w:t>
      </w:r>
    </w:p>
    <w:p w:rsidR="00184312" w:rsidRDefault="00184312" w:rsidP="00184312">
      <w:pPr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142875</wp:posOffset>
            </wp:positionV>
            <wp:extent cx="434975" cy="419100"/>
            <wp:effectExtent l="19050" t="0" r="3175" b="0"/>
            <wp:wrapTight wrapText="bothSides">
              <wp:wrapPolygon edited="0">
                <wp:start x="-946" y="0"/>
                <wp:lineTo x="-946" y="20618"/>
                <wp:lineTo x="21758" y="20618"/>
                <wp:lineTo x="21758" y="0"/>
                <wp:lineTo x="-946" y="0"/>
              </wp:wrapPolygon>
            </wp:wrapTight>
            <wp:docPr id="6" name="Рисунок 1" descr="вос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ск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3E0">
        <w:rPr>
          <w:rFonts w:ascii="Times New Roman" w:hAnsi="Times New Roman"/>
          <w:b/>
          <w:sz w:val="28"/>
        </w:rPr>
        <w:t xml:space="preserve">Если углы двух треугольников </w:t>
      </w:r>
      <w:r w:rsidRPr="00CC1694">
        <w:rPr>
          <w:rFonts w:ascii="Times New Roman" w:hAnsi="Times New Roman"/>
          <w:b/>
          <w:sz w:val="28"/>
        </w:rPr>
        <w:t>РАВНЫ</w:t>
      </w:r>
      <w:r w:rsidRPr="000363E0">
        <w:rPr>
          <w:rFonts w:ascii="Times New Roman" w:hAnsi="Times New Roman"/>
          <w:b/>
          <w:sz w:val="28"/>
        </w:rPr>
        <w:t xml:space="preserve"> и стороны одного треугольника</w:t>
      </w:r>
      <w:r>
        <w:rPr>
          <w:rFonts w:ascii="Times New Roman" w:hAnsi="Times New Roman"/>
          <w:sz w:val="28"/>
        </w:rPr>
        <w:t xml:space="preserve"> </w:t>
      </w:r>
      <w:r w:rsidRPr="00CC1694">
        <w:rPr>
          <w:rFonts w:ascii="Times New Roman" w:hAnsi="Times New Roman"/>
          <w:b/>
          <w:sz w:val="28"/>
        </w:rPr>
        <w:t>ПРОПОРЦИОНАЛЬНЫ</w:t>
      </w:r>
      <w:r>
        <w:rPr>
          <w:rFonts w:ascii="Times New Roman" w:hAnsi="Times New Roman"/>
          <w:sz w:val="28"/>
        </w:rPr>
        <w:t xml:space="preserve"> </w:t>
      </w:r>
      <w:r w:rsidRPr="000363E0">
        <w:rPr>
          <w:rFonts w:ascii="Times New Roman" w:hAnsi="Times New Roman"/>
          <w:b/>
          <w:sz w:val="28"/>
        </w:rPr>
        <w:t xml:space="preserve">сходственным сторонам другого, то такие треугольники называются </w:t>
      </w:r>
      <w:r w:rsidRPr="00CC1694">
        <w:rPr>
          <w:rFonts w:ascii="Times New Roman" w:hAnsi="Times New Roman"/>
          <w:b/>
          <w:sz w:val="28"/>
        </w:rPr>
        <w:t>ПОДОБНЫМИ.</w:t>
      </w:r>
    </w:p>
    <w:p w:rsidR="00184312" w:rsidRDefault="00CD79B9" w:rsidP="00184312">
      <w:pPr>
        <w:jc w:val="center"/>
        <w:rPr>
          <w:rFonts w:ascii="Times New Roman" w:eastAsia="Times New Roman" w:hAnsi="Times New Roman"/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AB</m:t>
              </m:r>
            </m:num>
            <m:den>
              <m:r>
                <w:rPr>
                  <w:rFonts w:ascii="Cambria Math" w:hAnsi="Cambria Math"/>
                  <w:sz w:val="28"/>
                </w:rPr>
                <m:t>DE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BC</m:t>
              </m:r>
            </m:num>
            <m:den>
              <m:r>
                <w:rPr>
                  <w:rFonts w:ascii="Cambria Math" w:hAnsi="Cambria Math"/>
                  <w:sz w:val="28"/>
                </w:rPr>
                <m:t>EF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AC</m:t>
              </m:r>
            </m:num>
            <m:den>
              <m:r>
                <w:rPr>
                  <w:rFonts w:ascii="Cambria Math" w:hAnsi="Cambria Math"/>
                  <w:sz w:val="28"/>
                </w:rPr>
                <m:t>DF</m:t>
              </m:r>
            </m:den>
          </m:f>
          <m:r>
            <w:rPr>
              <w:rFonts w:ascii="Cambria Math" w:hAnsi="Cambria Math"/>
              <w:sz w:val="28"/>
            </w:rPr>
            <m:t>=k(число)</m:t>
          </m:r>
        </m:oMath>
      </m:oMathPara>
    </w:p>
    <w:p w:rsidR="00184312" w:rsidRPr="00737685" w:rsidRDefault="00184312" w:rsidP="00184312">
      <w:pPr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Подобны ли треугольники </w:t>
      </w:r>
      <m:oMath>
        <m:r>
          <m:rPr>
            <m:sty m:val="bi"/>
          </m:rPr>
          <w:rPr>
            <w:rFonts w:ascii="Cambria Math" w:eastAsia="Times New Roman" w:hAnsi="Cambria Math"/>
            <w:sz w:val="28"/>
          </w:rPr>
          <m:t xml:space="preserve">ABC и </m:t>
        </m:r>
        <m:r>
          <m:rPr>
            <m:sty m:val="bi"/>
          </m:rPr>
          <w:rPr>
            <w:rFonts w:ascii="Cambria Math" w:eastAsia="Times New Roman" w:hAnsi="Cambria Math"/>
            <w:sz w:val="28"/>
            <w:lang w:val="en-US"/>
          </w:rPr>
          <m:t>DEF</m:t>
        </m:r>
        <m:r>
          <m:rPr>
            <m:sty m:val="bi"/>
          </m:rPr>
          <w:rPr>
            <w:rFonts w:ascii="Cambria Math" w:eastAsia="Times New Roman" w:hAnsi="Cambria Math"/>
            <w:sz w:val="28"/>
          </w:rPr>
          <m:t xml:space="preserve">, </m:t>
        </m:r>
        <m:r>
          <m:rPr>
            <m:sty m:val="bi"/>
          </m:rPr>
          <w:rPr>
            <w:rFonts w:ascii="Cambria Math" w:eastAsia="Times New Roman" w:hAnsi="Cambria Math"/>
            <w:sz w:val="28"/>
            <w:lang w:val="en-US"/>
          </w:rPr>
          <m:t>HKI</m:t>
        </m:r>
        <m:r>
          <m:rPr>
            <m:sty m:val="bi"/>
          </m:rPr>
          <w:rPr>
            <w:rFonts w:ascii="Cambria Math" w:eastAsia="Times New Roman" w:hAnsi="Cambria Math"/>
            <w:sz w:val="28"/>
          </w:rPr>
          <m:t xml:space="preserve"> и </m:t>
        </m:r>
        <m:r>
          <m:rPr>
            <m:sty m:val="bi"/>
          </m:rPr>
          <w:rPr>
            <w:rFonts w:ascii="Cambria Math" w:eastAsia="Times New Roman" w:hAnsi="Cambria Math"/>
            <w:sz w:val="28"/>
            <w:lang w:val="en-US"/>
          </w:rPr>
          <m:t>NLK</m:t>
        </m:r>
        <m:r>
          <m:rPr>
            <m:sty m:val="bi"/>
          </m:rPr>
          <w:rPr>
            <w:rFonts w:ascii="Cambria Math" w:eastAsia="Times New Roman" w:hAnsi="Cambria Math"/>
            <w:sz w:val="28"/>
          </w:rPr>
          <m:t xml:space="preserve">, </m:t>
        </m:r>
        <m:r>
          <m:rPr>
            <m:sty m:val="bi"/>
          </m:rPr>
          <w:rPr>
            <w:rFonts w:ascii="Cambria Math" w:eastAsia="Times New Roman" w:hAnsi="Cambria Math"/>
            <w:sz w:val="28"/>
            <w:lang w:val="en-US"/>
          </w:rPr>
          <m:t>QOP</m:t>
        </m:r>
        <m:r>
          <m:rPr>
            <m:sty m:val="bi"/>
          </m:rPr>
          <w:rPr>
            <w:rFonts w:ascii="Cambria Math" w:eastAsia="Times New Roman" w:hAnsi="Cambria Math"/>
            <w:sz w:val="28"/>
          </w:rPr>
          <m:t xml:space="preserve"> и </m:t>
        </m:r>
        <m:r>
          <m:rPr>
            <m:sty m:val="bi"/>
          </m:rPr>
          <w:rPr>
            <w:rFonts w:ascii="Cambria Math" w:eastAsia="Times New Roman" w:hAnsi="Cambria Math"/>
            <w:sz w:val="28"/>
            <w:lang w:val="en-US"/>
          </w:rPr>
          <m:t>RST</m:t>
        </m:r>
        <m:r>
          <m:rPr>
            <m:sty m:val="bi"/>
          </m:rPr>
          <w:rPr>
            <w:rFonts w:ascii="Cambria Math" w:eastAsia="Times New Roman" w:hAnsi="Cambria Math"/>
            <w:sz w:val="28"/>
          </w:rPr>
          <m:t>?</m:t>
        </m:r>
      </m:oMath>
      <w:r w:rsidRPr="00737685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(Ответ запишите в рабочую карточку)</w:t>
      </w:r>
    </w:p>
    <w:p w:rsidR="00184312" w:rsidRDefault="00184312" w:rsidP="00184312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11430</wp:posOffset>
            </wp:positionV>
            <wp:extent cx="440055" cy="419100"/>
            <wp:effectExtent l="19050" t="0" r="0" b="0"/>
            <wp:wrapTight wrapText="bothSides">
              <wp:wrapPolygon edited="0">
                <wp:start x="-935" y="0"/>
                <wp:lineTo x="-935" y="20618"/>
                <wp:lineTo x="21506" y="20618"/>
                <wp:lineTo x="21506" y="0"/>
                <wp:lineTo x="-935" y="0"/>
              </wp:wrapPolygon>
            </wp:wrapTight>
            <wp:docPr id="4" name="Рисунок 1" descr="вос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ск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</w:rPr>
        <w:t xml:space="preserve">Число равное отношению сходственных сторон подобных треугольников называется </w:t>
      </w:r>
      <w:r w:rsidRPr="00CC1694">
        <w:rPr>
          <w:rFonts w:ascii="Times New Roman" w:eastAsia="Times New Roman" w:hAnsi="Times New Roman"/>
          <w:b/>
          <w:sz w:val="28"/>
        </w:rPr>
        <w:t>КОЭФФИЦИЕНТОМ ПОДОБИЯ</w:t>
      </w:r>
      <w:r>
        <w:rPr>
          <w:rFonts w:ascii="Times New Roman" w:eastAsia="Times New Roman" w:hAnsi="Times New Roman"/>
          <w:sz w:val="28"/>
        </w:rPr>
        <w:t>.</w:t>
      </w:r>
    </w:p>
    <w:p w:rsidR="00184312" w:rsidRDefault="00184312" w:rsidP="00184312">
      <w:pPr>
        <w:jc w:val="both"/>
        <w:rPr>
          <w:rFonts w:ascii="Times New Roman" w:eastAsia="Times New Roman" w:hAnsi="Times New Roman"/>
          <w:sz w:val="28"/>
        </w:rPr>
      </w:pPr>
      <w:r w:rsidRPr="00CC1694">
        <w:rPr>
          <w:rFonts w:ascii="Times New Roman" w:eastAsia="Times New Roman" w:hAnsi="Times New Roman"/>
          <w:b/>
          <w:sz w:val="28"/>
        </w:rPr>
        <w:t>Задание 3.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Определите, чему равны коэффициенты подобия каждой пары треугольников из задания 1. Ответы запишите в рабочую карточку.</w:t>
      </w:r>
    </w:p>
    <w:p w:rsidR="00184312" w:rsidRDefault="00184312" w:rsidP="00184312">
      <w:pPr>
        <w:jc w:val="both"/>
        <w:rPr>
          <w:rFonts w:ascii="Times New Roman" w:eastAsia="Times New Roman" w:hAnsi="Times New Roman"/>
          <w:sz w:val="28"/>
        </w:rPr>
      </w:pPr>
      <w:r w:rsidRPr="00CC1694">
        <w:rPr>
          <w:rFonts w:ascii="Times New Roman" w:eastAsia="Times New Roman" w:hAnsi="Times New Roman"/>
          <w:b/>
          <w:sz w:val="28"/>
        </w:rPr>
        <w:t>Задание 4.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Сравните данные коэффициенты подобия треугольников с соответствующими им отношениями периметров и площадей. Результаты запишите в рабочую карточку.</w:t>
      </w:r>
    </w:p>
    <w:p w:rsidR="00184312" w:rsidRDefault="00184312" w:rsidP="00184312">
      <w:pPr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Ответьте на вопросы:</w:t>
      </w:r>
    </w:p>
    <w:p w:rsidR="00184312" w:rsidRDefault="00184312" w:rsidP="00184312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Чему равно отношение периметров подобных треугольников? (отношение периметров подобных треугольников равно коэффициенту подобия)</w:t>
      </w:r>
    </w:p>
    <w:p w:rsidR="00184312" w:rsidRDefault="00184312" w:rsidP="00184312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Чему равно отношение площадей подобных треугольников? (отношение площадей подобных треугольников равно квадрату коэффициента подобия)</w:t>
      </w:r>
    </w:p>
    <w:p w:rsidR="00184312" w:rsidRDefault="00184312" w:rsidP="00184312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Ответы запишите в рабочую карточку.</w:t>
      </w:r>
    </w:p>
    <w:p w:rsidR="00184312" w:rsidRDefault="00184312" w:rsidP="00184312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- Подобие треугольников обозначается знаком «</w:t>
      </w:r>
      <w:r w:rsidR="00B35BCC" w:rsidRPr="00CD79B9">
        <w:rPr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6pt;height:32.65pt" equationxml="&lt;">
            <v:imagedata r:id="rId12" o:title="" chromakey="white"/>
          </v:shape>
        </w:pict>
      </w:r>
      <w:r>
        <w:rPr>
          <w:rFonts w:ascii="Times New Roman" w:eastAsia="Times New Roman" w:hAnsi="Times New Roman"/>
          <w:sz w:val="28"/>
        </w:rPr>
        <w:t>».</w:t>
      </w:r>
    </w:p>
    <w:p w:rsidR="00184312" w:rsidRPr="00CC1694" w:rsidRDefault="00184312" w:rsidP="00184312">
      <w:pPr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29210</wp:posOffset>
            </wp:positionV>
            <wp:extent cx="443230" cy="419100"/>
            <wp:effectExtent l="19050" t="0" r="0" b="0"/>
            <wp:wrapTight wrapText="bothSides">
              <wp:wrapPolygon edited="0">
                <wp:start x="-928" y="0"/>
                <wp:lineTo x="-928" y="20618"/>
                <wp:lineTo x="21352" y="20618"/>
                <wp:lineTo x="21352" y="0"/>
                <wp:lineTo x="-928" y="0"/>
              </wp:wrapPolygon>
            </wp:wrapTight>
            <wp:docPr id="5" name="Рисунок 1" descr="вос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ск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4B21">
        <w:rPr>
          <w:rFonts w:ascii="Times New Roman" w:eastAsia="Times New Roman" w:hAnsi="Times New Roman"/>
          <w:sz w:val="28"/>
        </w:rPr>
        <w:t xml:space="preserve">При записи подобия треугольников имеет значение </w:t>
      </w:r>
      <w:r w:rsidRPr="00CC1694">
        <w:rPr>
          <w:rFonts w:ascii="Times New Roman" w:eastAsia="Times New Roman" w:hAnsi="Times New Roman"/>
          <w:b/>
          <w:sz w:val="28"/>
        </w:rPr>
        <w:t>ПОРЯДОК ЗАПИСИ ВЕРШИН ТРЕУГОЛЬНИКОВ.</w:t>
      </w:r>
    </w:p>
    <w:p w:rsidR="00184312" w:rsidRDefault="00184312" w:rsidP="00184312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- Чтобы записать, что данные треугольники подобны, необходимо:</w:t>
      </w:r>
    </w:p>
    <w:p w:rsidR="00184312" w:rsidRPr="00FB4B21" w:rsidRDefault="00184312" w:rsidP="00184312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вершины первого треугольника записать в произвольном порядке: </w:t>
      </w:r>
      <m:oMath>
        <m:r>
          <w:rPr>
            <w:rFonts w:ascii="Cambria Math" w:eastAsia="Times New Roman" w:hAnsi="Cambria Math"/>
            <w:sz w:val="28"/>
          </w:rPr>
          <m:t xml:space="preserve">∆ </m:t>
        </m:r>
        <m:r>
          <w:rPr>
            <w:rFonts w:ascii="Cambria Math" w:eastAsia="Times New Roman" w:hAnsi="Cambria Math"/>
            <w:sz w:val="28"/>
            <w:lang w:val="en-US"/>
          </w:rPr>
          <m:t>ABC</m:t>
        </m:r>
      </m:oMath>
      <w:r w:rsidRPr="00FB4B21">
        <w:rPr>
          <w:rFonts w:ascii="Times New Roman" w:eastAsia="Times New Roman" w:hAnsi="Times New Roman"/>
          <w:sz w:val="28"/>
        </w:rPr>
        <w:t>;</w:t>
      </w:r>
    </w:p>
    <w:p w:rsidR="00184312" w:rsidRDefault="00184312" w:rsidP="00184312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вершины второго треугольника записать определенным образом: на соответствующих местах должны стоять названия вершин, обозначающих равные углы, т.е.</w:t>
      </w:r>
    </w:p>
    <w:p w:rsidR="00184312" w:rsidRPr="009379E3" w:rsidRDefault="00184312" w:rsidP="00184312">
      <w:pPr>
        <w:ind w:left="360"/>
        <w:jc w:val="center"/>
        <w:rPr>
          <w:rFonts w:ascii="Times New Roman" w:eastAsia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∠</m:t>
          </m:r>
          <m:r>
            <w:rPr>
              <w:rFonts w:ascii="Cambria Math" w:hAnsi="Cambria Math"/>
              <w:sz w:val="28"/>
              <w:lang w:val="en-US"/>
            </w:rPr>
            <m:t>A</m:t>
          </m:r>
          <m:r>
            <w:rPr>
              <w:rFonts w:ascii="Cambria Math" w:hAnsi="Cambria Math"/>
              <w:sz w:val="28"/>
            </w:rPr>
            <m:t>=∠</m:t>
          </m:r>
          <m:r>
            <w:rPr>
              <w:rFonts w:ascii="Cambria Math" w:hAnsi="Cambria Math"/>
              <w:sz w:val="28"/>
              <w:lang w:val="en-US"/>
            </w:rPr>
            <m:t>E</m:t>
          </m:r>
          <m:r>
            <w:rPr>
              <w:rFonts w:ascii="Cambria Math" w:hAnsi="Cambria Math"/>
              <w:sz w:val="28"/>
            </w:rPr>
            <m:t>, ∠</m:t>
          </m:r>
          <m:r>
            <w:rPr>
              <w:rFonts w:ascii="Cambria Math" w:hAnsi="Cambria Math"/>
              <w:sz w:val="28"/>
              <w:lang w:val="en-US"/>
            </w:rPr>
            <m:t>B</m:t>
          </m:r>
          <m:r>
            <w:rPr>
              <w:rFonts w:ascii="Cambria Math" w:hAnsi="Cambria Math"/>
              <w:sz w:val="28"/>
            </w:rPr>
            <m:t>=∠</m:t>
          </m:r>
          <m:r>
            <w:rPr>
              <w:rFonts w:ascii="Cambria Math" w:hAnsi="Cambria Math"/>
              <w:sz w:val="28"/>
              <w:lang w:val="en-US"/>
            </w:rPr>
            <m:t>F</m:t>
          </m:r>
          <m:r>
            <w:rPr>
              <w:rFonts w:ascii="Cambria Math" w:hAnsi="Cambria Math"/>
              <w:sz w:val="28"/>
            </w:rPr>
            <m:t>, ∠</m:t>
          </m:r>
          <m:r>
            <w:rPr>
              <w:rFonts w:ascii="Cambria Math" w:hAnsi="Cambria Math"/>
              <w:sz w:val="28"/>
              <w:lang w:val="en-US"/>
            </w:rPr>
            <m:t>C</m:t>
          </m:r>
          <m:r>
            <w:rPr>
              <w:rFonts w:ascii="Cambria Math" w:hAnsi="Cambria Math"/>
              <w:sz w:val="28"/>
            </w:rPr>
            <m:t>=∠</m:t>
          </m:r>
          <m:r>
            <w:rPr>
              <w:rFonts w:ascii="Cambria Math" w:hAnsi="Cambria Math"/>
              <w:sz w:val="28"/>
              <w:lang w:val="en-US"/>
            </w:rPr>
            <m:t>G ⟹</m:t>
          </m:r>
        </m:oMath>
      </m:oMathPara>
    </w:p>
    <w:p w:rsidR="00184312" w:rsidRDefault="00184312" w:rsidP="00184312">
      <w:pPr>
        <w:ind w:left="360"/>
        <w:jc w:val="center"/>
        <w:rPr>
          <w:rFonts w:ascii="Times New Roman" w:eastAsia="Times New Roman" w:hAnsi="Times New Roman"/>
          <w:sz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</w:rPr>
            <m:t xml:space="preserve">∆ </m:t>
          </m:r>
          <m:r>
            <w:rPr>
              <w:rFonts w:ascii="Cambria Math" w:eastAsia="Times New Roman" w:hAnsi="Cambria Math"/>
              <w:sz w:val="28"/>
              <w:lang w:val="en-US"/>
            </w:rPr>
            <m:t>ABC ~</m:t>
          </m:r>
          <m:r>
            <w:rPr>
              <w:rFonts w:ascii="Cambria Math" w:eastAsia="Times New Roman" w:hAnsi="Cambria Math"/>
              <w:sz w:val="28"/>
            </w:rPr>
            <m:t xml:space="preserve">∆ </m:t>
          </m:r>
          <m:r>
            <w:rPr>
              <w:rFonts w:ascii="Cambria Math" w:eastAsia="Times New Roman" w:hAnsi="Cambria Math"/>
              <w:sz w:val="28"/>
              <w:lang w:val="en-US"/>
            </w:rPr>
            <m:t>EFG.</m:t>
          </m:r>
        </m:oMath>
      </m:oMathPara>
    </w:p>
    <w:p w:rsidR="00184312" w:rsidRDefault="00184312" w:rsidP="00184312">
      <w:pPr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Отсюда, очень удобно записывать отношения сходственных сторон:</w:t>
      </w:r>
    </w:p>
    <w:p w:rsidR="00184312" w:rsidRDefault="00184312" w:rsidP="00184312">
      <w:pPr>
        <w:ind w:left="360"/>
        <w:jc w:val="both"/>
        <w:rPr>
          <w:rFonts w:ascii="Times New Roman" w:eastAsia="Times New Roman" w:hAnsi="Times New Roman"/>
          <w:sz w:val="28"/>
        </w:rPr>
      </w:pPr>
    </w:p>
    <w:p w:rsidR="00184312" w:rsidRPr="009379E3" w:rsidRDefault="00184312" w:rsidP="00184312">
      <w:pPr>
        <w:ind w:left="360"/>
        <w:jc w:val="center"/>
        <w:rPr>
          <w:rFonts w:ascii="Times New Roman" w:eastAsia="Times New Roman" w:hAnsi="Times New Roman"/>
          <w:sz w:val="28"/>
        </w:rPr>
      </w:pPr>
      <m:oMathPara>
        <m:oMath>
          <m:r>
            <w:rPr>
              <w:rFonts w:ascii="Cambria Math" w:eastAsia="Times New Roman" w:hAnsi="Cambria Math"/>
              <w:sz w:val="28"/>
            </w:rPr>
            <w:lastRenderedPageBreak/>
            <m:t xml:space="preserve">∆ </m:t>
          </m:r>
          <m:r>
            <m:rPr>
              <m:sty m:val="bi"/>
            </m:rPr>
            <w:rPr>
              <w:rFonts w:ascii="Cambria Math" w:eastAsia="Times New Roman" w:hAnsi="Cambria Math"/>
              <w:sz w:val="28"/>
              <w:lang w:val="en-US"/>
            </w:rPr>
            <m:t>AB</m:t>
          </m:r>
          <m:r>
            <w:rPr>
              <w:rFonts w:ascii="Cambria Math" w:eastAsia="Times New Roman" w:hAnsi="Cambria Math"/>
              <w:sz w:val="28"/>
              <w:lang w:val="en-US"/>
            </w:rPr>
            <m:t>C ~</m:t>
          </m:r>
          <m:r>
            <w:rPr>
              <w:rFonts w:ascii="Cambria Math" w:eastAsia="Times New Roman" w:hAnsi="Cambria Math"/>
              <w:sz w:val="28"/>
            </w:rPr>
            <m:t xml:space="preserve">∆ </m:t>
          </m:r>
          <m:r>
            <m:rPr>
              <m:sty m:val="bi"/>
            </m:rPr>
            <w:rPr>
              <w:rFonts w:ascii="Cambria Math" w:eastAsia="Times New Roman" w:hAnsi="Cambria Math"/>
              <w:sz w:val="28"/>
              <w:lang w:val="en-US"/>
            </w:rPr>
            <m:t>EF</m:t>
          </m:r>
          <m:r>
            <w:rPr>
              <w:rFonts w:ascii="Cambria Math" w:eastAsia="Times New Roman" w:hAnsi="Cambria Math"/>
              <w:sz w:val="28"/>
              <w:lang w:val="en-US"/>
            </w:rPr>
            <m:t>G</m:t>
          </m:r>
        </m:oMath>
      </m:oMathPara>
    </w:p>
    <w:p w:rsidR="00184312" w:rsidRPr="009379E3" w:rsidRDefault="00184312" w:rsidP="00184312">
      <w:pPr>
        <w:ind w:left="360"/>
        <w:jc w:val="center"/>
        <w:rPr>
          <w:rFonts w:ascii="Times New Roman" w:eastAsia="Times New Roman" w:hAnsi="Times New Roman"/>
          <w:sz w:val="28"/>
        </w:rPr>
      </w:pPr>
      <m:oMath>
        <m:r>
          <w:rPr>
            <w:rFonts w:ascii="Cambria Math" w:eastAsia="Times New Roman" w:hAnsi="Cambria Math"/>
            <w:sz w:val="28"/>
          </w:rPr>
          <m:t xml:space="preserve">∆ </m:t>
        </m:r>
        <m:r>
          <w:rPr>
            <w:rFonts w:ascii="Cambria Math" w:eastAsia="Times New Roman" w:hAnsi="Cambria Math"/>
            <w:sz w:val="28"/>
            <w:lang w:val="en-US"/>
          </w:rPr>
          <m:t>A</m:t>
        </m:r>
        <m:r>
          <m:rPr>
            <m:sty m:val="bi"/>
          </m:rPr>
          <w:rPr>
            <w:rFonts w:ascii="Cambria Math" w:eastAsia="Times New Roman" w:hAnsi="Cambria Math"/>
            <w:sz w:val="28"/>
            <w:lang w:val="en-US"/>
          </w:rPr>
          <m:t>BC</m:t>
        </m:r>
        <m:r>
          <w:rPr>
            <w:rFonts w:ascii="Cambria Math" w:eastAsia="Times New Roman" w:hAnsi="Cambria Math"/>
            <w:sz w:val="28"/>
          </w:rPr>
          <m:t xml:space="preserve"> ~∆ </m:t>
        </m:r>
        <m:r>
          <w:rPr>
            <w:rFonts w:ascii="Cambria Math" w:eastAsia="Times New Roman" w:hAnsi="Cambria Math"/>
            <w:sz w:val="28"/>
            <w:lang w:val="en-US"/>
          </w:rPr>
          <m:t>E</m:t>
        </m:r>
        <m:r>
          <m:rPr>
            <m:sty m:val="bi"/>
          </m:rPr>
          <w:rPr>
            <w:rFonts w:ascii="Cambria Math" w:eastAsia="Times New Roman" w:hAnsi="Cambria Math"/>
            <w:sz w:val="28"/>
            <w:lang w:val="en-US"/>
          </w:rPr>
          <m:t>FG</m:t>
        </m:r>
      </m:oMath>
      <w:r>
        <w:rPr>
          <w:rFonts w:ascii="Times New Roman" w:eastAsia="Times New Roman" w:hAnsi="Times New Roman"/>
          <w:color w:val="FF0000"/>
          <w:sz w:val="28"/>
        </w:rPr>
        <w:t xml:space="preserve"> </w:t>
      </w:r>
      <m:oMath>
        <m:r>
          <w:rPr>
            <w:rFonts w:ascii="Cambria Math" w:eastAsia="Times New Roman" w:hAnsi="Cambria Math"/>
            <w:sz w:val="28"/>
          </w:rPr>
          <m:t xml:space="preserve">⟹  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lang w:val="en-US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EF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</w:rPr>
          <m:t>=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BC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FG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</w:rPr>
          <m:t>=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AC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EG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</w:rPr>
          <m:t>.</m:t>
        </m:r>
      </m:oMath>
    </w:p>
    <w:p w:rsidR="00184312" w:rsidRPr="009379E3" w:rsidRDefault="00184312" w:rsidP="00184312">
      <w:pPr>
        <w:ind w:left="360"/>
        <w:jc w:val="center"/>
        <w:rPr>
          <w:rFonts w:ascii="Times New Roman" w:eastAsia="Times New Roman" w:hAnsi="Times New Roman"/>
          <w:sz w:val="28"/>
        </w:rPr>
      </w:pPr>
      <m:oMathPara>
        <m:oMath>
          <m:r>
            <w:rPr>
              <w:rFonts w:ascii="Cambria Math" w:eastAsia="Times New Roman" w:hAnsi="Cambria Math"/>
              <w:sz w:val="28"/>
            </w:rPr>
            <m:t xml:space="preserve">∆ </m:t>
          </m:r>
          <m:r>
            <m:rPr>
              <m:sty m:val="bi"/>
            </m:rPr>
            <w:rPr>
              <w:rFonts w:ascii="Cambria Math" w:eastAsia="Times New Roman" w:hAnsi="Cambria Math"/>
              <w:sz w:val="28"/>
              <w:lang w:val="en-US"/>
            </w:rPr>
            <m:t>A</m:t>
          </m:r>
          <m:r>
            <w:rPr>
              <w:rFonts w:ascii="Cambria Math" w:eastAsia="Times New Roman" w:hAnsi="Cambria Math"/>
              <w:sz w:val="28"/>
              <w:lang w:val="en-US"/>
            </w:rPr>
            <m:t>B</m:t>
          </m:r>
          <m:r>
            <m:rPr>
              <m:sty m:val="bi"/>
            </m:rPr>
            <w:rPr>
              <w:rFonts w:ascii="Cambria Math" w:eastAsia="Times New Roman" w:hAnsi="Cambria Math"/>
              <w:sz w:val="28"/>
              <w:lang w:val="en-US"/>
            </w:rPr>
            <m:t>C</m:t>
          </m:r>
          <m:r>
            <w:rPr>
              <w:rFonts w:ascii="Cambria Math" w:eastAsia="Times New Roman" w:hAnsi="Cambria Math"/>
              <w:sz w:val="28"/>
              <w:lang w:val="en-US"/>
            </w:rPr>
            <m:t xml:space="preserve"> ~</m:t>
          </m:r>
          <m:r>
            <w:rPr>
              <w:rFonts w:ascii="Cambria Math" w:eastAsia="Times New Roman" w:hAnsi="Cambria Math"/>
              <w:sz w:val="28"/>
            </w:rPr>
            <m:t xml:space="preserve">∆ </m:t>
          </m:r>
          <m:r>
            <m:rPr>
              <m:sty m:val="bi"/>
            </m:rPr>
            <w:rPr>
              <w:rFonts w:ascii="Cambria Math" w:eastAsia="Times New Roman" w:hAnsi="Cambria Math"/>
              <w:sz w:val="28"/>
              <w:lang w:val="en-US"/>
            </w:rPr>
            <m:t>E</m:t>
          </m:r>
          <m:r>
            <w:rPr>
              <w:rFonts w:ascii="Cambria Math" w:eastAsia="Times New Roman" w:hAnsi="Cambria Math"/>
              <w:sz w:val="28"/>
              <w:lang w:val="en-US"/>
            </w:rPr>
            <m:t>F</m:t>
          </m:r>
          <m:r>
            <m:rPr>
              <m:sty m:val="bi"/>
            </m:rPr>
            <w:rPr>
              <w:rFonts w:ascii="Cambria Math" w:eastAsia="Times New Roman" w:hAnsi="Cambria Math"/>
              <w:sz w:val="28"/>
              <w:lang w:val="en-US"/>
            </w:rPr>
            <m:t>G</m:t>
          </m:r>
        </m:oMath>
      </m:oMathPara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571"/>
      </w:tblGrid>
      <w:tr w:rsidR="00184312" w:rsidRPr="00122BD8" w:rsidTr="00491D35">
        <w:tc>
          <w:tcPr>
            <w:tcW w:w="10988" w:type="dxa"/>
          </w:tcPr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122BD8">
              <w:rPr>
                <w:rFonts w:ascii="Times New Roman" w:hAnsi="Times New Roman"/>
                <w:b/>
                <w:sz w:val="28"/>
              </w:rPr>
              <w:t>Пример.</w:t>
            </w:r>
          </w:p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22BD8">
              <w:rPr>
                <w:rFonts w:ascii="Times New Roman" w:hAnsi="Times New Roman"/>
                <w:sz w:val="28"/>
              </w:rPr>
              <w:t xml:space="preserve">Даны два подобных треугольника </w:t>
            </w:r>
            <m:oMath>
              <m:r>
                <w:rPr>
                  <w:rFonts w:ascii="Cambria Math" w:eastAsia="Times New Roman" w:hAnsi="Cambria Math"/>
                  <w:sz w:val="28"/>
                  <w:lang w:val="en-US"/>
                </w:rPr>
                <m:t>KLM</m:t>
              </m:r>
              <m:r>
                <w:rPr>
                  <w:rFonts w:ascii="Cambria Math" w:eastAsia="Times New Roman" w:hAnsi="Cambria Math"/>
                  <w:sz w:val="28"/>
                </w:rPr>
                <m:t xml:space="preserve"> и </m:t>
              </m:r>
              <m:r>
                <w:rPr>
                  <w:rFonts w:ascii="Cambria Math" w:eastAsia="Times New Roman" w:hAnsi="Cambria Math"/>
                  <w:sz w:val="28"/>
                  <w:lang w:val="en-US"/>
                </w:rPr>
                <m:t>KRQ</m:t>
              </m:r>
              <m:r>
                <w:rPr>
                  <w:rFonts w:ascii="Cambria Math" w:eastAsia="Times New Roman" w:hAnsi="Cambria Math"/>
                  <w:sz w:val="28"/>
                </w:rPr>
                <m:t>.</m:t>
              </m:r>
            </m:oMath>
            <w:r w:rsidRPr="00122BD8">
              <w:rPr>
                <w:rFonts w:ascii="Times New Roman" w:eastAsia="Times New Roman" w:hAnsi="Times New Roman"/>
                <w:sz w:val="28"/>
              </w:rPr>
              <w:t xml:space="preserve"> Запишите отношение сходственных сторон.</w:t>
            </w:r>
          </w:p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 w:rsidRPr="00122BD8">
              <w:rPr>
                <w:rFonts w:ascii="Times New Roman" w:eastAsia="Times New Roman" w:hAnsi="Times New Roman"/>
                <w:b/>
                <w:sz w:val="28"/>
              </w:rPr>
              <w:t>Решение.</w:t>
            </w:r>
          </w:p>
          <w:p w:rsidR="00184312" w:rsidRPr="00122BD8" w:rsidRDefault="00184312" w:rsidP="00491D3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22BD8">
              <w:rPr>
                <w:rFonts w:ascii="Times New Roman" w:eastAsia="Times New Roman" w:hAnsi="Times New Roman"/>
                <w:i/>
                <w:sz w:val="28"/>
              </w:rPr>
              <w:t>1)</w:t>
            </w:r>
            <w:r w:rsidRPr="00122BD8">
              <w:rPr>
                <w:rFonts w:ascii="Times New Roman" w:hAnsi="Times New Roman"/>
                <w:i/>
                <w:sz w:val="28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8"/>
                </w:rPr>
                <m:t xml:space="preserve">∆ </m:t>
              </m:r>
              <m:r>
                <w:rPr>
                  <w:rFonts w:ascii="Cambria Math" w:eastAsia="Times New Roman" w:hAnsi="Cambria Math"/>
                  <w:sz w:val="28"/>
                  <w:lang w:val="en-US"/>
                </w:rPr>
                <m:t>KLM</m:t>
              </m:r>
              <m:r>
                <w:rPr>
                  <w:rFonts w:ascii="Cambria Math" w:eastAsia="Times New Roman" w:hAnsi="Cambria Math"/>
                  <w:sz w:val="28"/>
                </w:rPr>
                <m:t xml:space="preserve"> ~∆ </m:t>
              </m:r>
              <m:r>
                <w:rPr>
                  <w:rFonts w:ascii="Cambria Math" w:eastAsia="Times New Roman" w:hAnsi="Cambria Math"/>
                  <w:sz w:val="28"/>
                  <w:lang w:val="en-US"/>
                </w:rPr>
                <m:t>KRQ</m:t>
              </m:r>
            </m:oMath>
            <w:r w:rsidRPr="00EC2B39"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8"/>
                </w:rPr>
                <m:t xml:space="preserve">⇒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lang w:val="en-US"/>
                    </w:rPr>
                    <m:t>KL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</w:rPr>
                    <m:t>KR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</w:rPr>
                    <m:t>LM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</w:rPr>
                    <m:t>RQ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</w:rPr>
                    <m:t>KM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</w:rPr>
                    <m:t>KQ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</w:rPr>
                <m:t>.</m:t>
              </m:r>
            </m:oMath>
          </w:p>
          <w:p w:rsidR="00184312" w:rsidRPr="00122BD8" w:rsidRDefault="00184312" w:rsidP="00491D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</w:tbl>
    <w:p w:rsidR="00184312" w:rsidRPr="00184312" w:rsidRDefault="00184312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21E8" w:rsidRPr="002A21E8" w:rsidRDefault="002A21E8" w:rsidP="002A21E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⑤</w:t>
      </w:r>
      <w:r w:rsidRPr="002A2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задач.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№541.Подобны ли треугольники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ABC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DEF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106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34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Cambria Math" w:eastAsia="Times New Roman" w:hAnsi="Cambria Math" w:cs="Times New Roman"/>
          <w:sz w:val="28"/>
          <w:szCs w:val="28"/>
          <w:lang w:eastAsia="ru-RU"/>
        </w:rPr>
        <w:t>∠</w:t>
      </w:r>
      <w:r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E</w:t>
      </w: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= 106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, </w:t>
      </w:r>
      <w:r>
        <w:rPr>
          <w:rFonts w:ascii="Cambria Math" w:eastAsia="Times New Roman" w:hAnsi="Cambria Math" w:cs="Times New Roman"/>
          <w:sz w:val="28"/>
          <w:szCs w:val="28"/>
          <w:lang w:eastAsia="ru-RU"/>
        </w:rPr>
        <w:t>∠</w:t>
      </w:r>
      <w:r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F</w:t>
      </w: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= 40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, </w:t>
      </w:r>
      <w:r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AC</w:t>
      </w: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= 4,4см, </w:t>
      </w:r>
      <w:r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AB</w:t>
      </w: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= 5,2см, </w:t>
      </w:r>
      <w:r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BC</w:t>
      </w: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= 7,6см, </w:t>
      </w:r>
      <w:r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DE</w:t>
      </w: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= 15,6см, </w:t>
      </w:r>
      <w:r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DF</w:t>
      </w: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= 22,8см, </w:t>
      </w:r>
      <w:r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EF</w:t>
      </w: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= 13,2см</w:t>
      </w:r>
      <w:r>
        <w:rPr>
          <w:rFonts w:ascii="Cambria Math" w:eastAsia="Times New Roman" w:hAnsi="Cambria Math" w:cs="Times New Roman"/>
          <w:sz w:val="28"/>
          <w:szCs w:val="28"/>
          <w:lang w:eastAsia="ru-RU"/>
        </w:rPr>
        <w:t>?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ΔABC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ΔDEF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∠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A=106ᵒ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∠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B=34ᵒ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∠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E=106ᵒ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∠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F=40ᵒ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AC=4,4 см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AB=5,2 см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BC=7,6 см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DE=15,6 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DF=22,8 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EF=13,2 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ΔABC</w:t>
      </w: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t>∾</w:t>
      </w: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ΔDEF?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0"/>
      </w:tblGrid>
      <w:tr w:rsidR="002A21E8" w:rsidRPr="002A21E8" w:rsidTr="002A21E8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1E8" w:rsidRPr="002A21E8" w:rsidRDefault="002A21E8" w:rsidP="002A21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2A21E8" w:rsidRPr="002A21E8" w:rsidRDefault="002A21E8" w:rsidP="002A21E8">
            <w:pPr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ΔABC: 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A=106ᵒ; 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B=34ᵒ; 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C=180ᵒ - (106ᵒ+34ᵒ)=40ᵒ (из теоремы Пифагора)</w:t>
            </w:r>
          </w:p>
          <w:p w:rsidR="002A21E8" w:rsidRPr="002A21E8" w:rsidRDefault="002A21E8" w:rsidP="002A21E8">
            <w:pPr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ΔDEF: 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E=106ᵒ; 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F=40ᵒ; 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D=180ᵒ - (106ᵒ+40ᵒ)=34ᵒ (из теоремы Пифагора)</w:t>
            </w:r>
          </w:p>
          <w:p w:rsidR="002A21E8" w:rsidRPr="002A21E8" w:rsidRDefault="002A21E8" w:rsidP="002A21E8">
            <w:pPr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E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43225" cy="1152525"/>
                  <wp:effectExtent l="19050" t="0" r="9525" b="0"/>
                  <wp:wrapSquare wrapText="bothSides"/>
                  <wp:docPr id="32" name="Рисунок 5" descr="Группа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уппа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left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олучили: 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A=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E; 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B=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D; 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C=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  <w:p w:rsidR="002A21E8" w:rsidRPr="002A21E8" w:rsidRDefault="002A21E8" w:rsidP="002A21E8">
            <w:pPr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Сходственные стороны (лежат против равных углов): AB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ED; AC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EF; BC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DF.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21E8" w:rsidRDefault="00CD79B9" w:rsidP="002A21E8">
            <w:pPr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AB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ED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5,2см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15,6см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</w:p>
          <w:p w:rsidR="002A21E8" w:rsidRDefault="002A21E8" w:rsidP="002A21E8">
            <w:pPr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1E8" w:rsidRDefault="00CD79B9" w:rsidP="002A21E8">
            <w:pPr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AC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EF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4,4см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13,2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см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</w:p>
          <w:p w:rsidR="002A21E8" w:rsidRPr="002A21E8" w:rsidRDefault="002A21E8" w:rsidP="002A21E8">
            <w:pPr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1E8" w:rsidRPr="002A21E8" w:rsidRDefault="00CD79B9" w:rsidP="002A21E8">
            <w:pPr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BC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DF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7,6см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22,8с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м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</w:p>
          <w:p w:rsidR="002A21E8" w:rsidRPr="002A21E8" w:rsidRDefault="002A21E8" w:rsidP="002A21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как 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A=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E; 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B=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D; 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C=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∠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AB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ED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EF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BC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DF</m:t>
                  </m:r>
                </m:den>
              </m:f>
            </m:oMath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 ΔABC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∾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ΔEDF (по определению)</w:t>
            </w:r>
          </w:p>
          <w:p w:rsidR="002A21E8" w:rsidRPr="002A21E8" w:rsidRDefault="002A21E8" w:rsidP="002A21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ΔABC</w:t>
            </w:r>
            <w:r w:rsidRPr="002A21E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∾</w:t>
            </w:r>
            <w:r w:rsidRPr="002A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ΔEDF.</w:t>
            </w:r>
          </w:p>
        </w:tc>
      </w:tr>
    </w:tbl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Cambria Math" w:eastAsia="Times New Roman" w:hAnsi="Cambria Math" w:cs="Times New Roman"/>
          <w:sz w:val="28"/>
          <w:szCs w:val="28"/>
          <w:lang w:eastAsia="ru-RU"/>
        </w:rPr>
        <w:lastRenderedPageBreak/>
        <w:t>⑥</w:t>
      </w:r>
      <w:r w:rsidRPr="002A2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Домашнее задание.</w:t>
      </w:r>
    </w:p>
    <w:p w:rsidR="002A21E8" w:rsidRPr="00184312" w:rsidRDefault="00184312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</w:t>
      </w:r>
      <w:r w:rsid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</w:t>
      </w:r>
      <w:r w:rsidR="002A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(</w:t>
      </w:r>
      <w:r>
        <w:rPr>
          <w:rFonts w:ascii="Cambria Math" w:eastAsia="Times New Roman" w:hAnsi="Cambria Math" w:cs="Times New Roman"/>
          <w:sz w:val="28"/>
          <w:szCs w:val="28"/>
          <w:lang w:eastAsia="ru-RU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1; П.58, 59 учебник по геометрии Л.С.Атанасян для 7-9 классов)</w:t>
      </w:r>
    </w:p>
    <w:p w:rsidR="002A21E8" w:rsidRPr="002A21E8" w:rsidRDefault="002A21E8" w:rsidP="002A21E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отрезков.</w:t>
      </w:r>
    </w:p>
    <w:p w:rsidR="002A21E8" w:rsidRPr="002A21E8" w:rsidRDefault="002A21E8" w:rsidP="002A21E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Пропорциональные отрезки.</w:t>
      </w:r>
    </w:p>
    <w:p w:rsidR="002A21E8" w:rsidRPr="002A21E8" w:rsidRDefault="002A21E8" w:rsidP="002A21E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Сходственные стороны у треугольников.</w:t>
      </w:r>
    </w:p>
    <w:p w:rsidR="002A21E8" w:rsidRPr="002A21E8" w:rsidRDefault="002A21E8" w:rsidP="002A21E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треугольники.</w:t>
      </w:r>
    </w:p>
    <w:p w:rsidR="002A21E8" w:rsidRPr="002A21E8" w:rsidRDefault="002A21E8" w:rsidP="002A21E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подобия.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№542 (решить)</w:t>
      </w:r>
    </w:p>
    <w:p w:rsidR="002A21E8" w:rsidRPr="002A21E8" w:rsidRDefault="002A21E8" w:rsidP="002A21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E8">
        <w:rPr>
          <w:rFonts w:ascii="Times New Roman" w:eastAsia="Times New Roman" w:hAnsi="Times New Roman" w:cs="Times New Roman"/>
          <w:sz w:val="28"/>
          <w:szCs w:val="28"/>
          <w:lang w:eastAsia="ru-RU"/>
        </w:rPr>
        <w:t>№535 (разобрать и записать доказательство, разбив его на пункты</w:t>
      </w:r>
      <w:r w:rsidR="001843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0C32" w:rsidRDefault="00F40C32" w:rsidP="002A21E8">
      <w:pPr>
        <w:spacing w:after="0"/>
      </w:pPr>
    </w:p>
    <w:sectPr w:rsidR="00F40C32" w:rsidSect="00F4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F55"/>
    <w:multiLevelType w:val="multilevel"/>
    <w:tmpl w:val="A77A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1528B"/>
    <w:multiLevelType w:val="hybridMultilevel"/>
    <w:tmpl w:val="EF30A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04E1"/>
    <w:multiLevelType w:val="multilevel"/>
    <w:tmpl w:val="9928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6705D"/>
    <w:multiLevelType w:val="multilevel"/>
    <w:tmpl w:val="C7A6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A4FDE"/>
    <w:multiLevelType w:val="hybridMultilevel"/>
    <w:tmpl w:val="66A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C1949"/>
    <w:multiLevelType w:val="hybridMultilevel"/>
    <w:tmpl w:val="DB724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F0C1D"/>
    <w:multiLevelType w:val="multilevel"/>
    <w:tmpl w:val="A964CA5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A1352E9"/>
    <w:multiLevelType w:val="multilevel"/>
    <w:tmpl w:val="DEDADA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E4F462F"/>
    <w:multiLevelType w:val="multilevel"/>
    <w:tmpl w:val="60AA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65B8F"/>
    <w:multiLevelType w:val="multilevel"/>
    <w:tmpl w:val="8ABC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6362B"/>
    <w:multiLevelType w:val="multilevel"/>
    <w:tmpl w:val="A862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7311B"/>
    <w:multiLevelType w:val="multilevel"/>
    <w:tmpl w:val="140A3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27"/>
    <w:multiLevelType w:val="multilevel"/>
    <w:tmpl w:val="027C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A21E8"/>
    <w:rsid w:val="00184312"/>
    <w:rsid w:val="002A21E8"/>
    <w:rsid w:val="008536EE"/>
    <w:rsid w:val="00B35BCC"/>
    <w:rsid w:val="00B42FB8"/>
    <w:rsid w:val="00CD79B9"/>
    <w:rsid w:val="00F40C32"/>
    <w:rsid w:val="00FC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1E8"/>
  </w:style>
  <w:style w:type="paragraph" w:styleId="a4">
    <w:name w:val="Balloon Text"/>
    <w:basedOn w:val="a"/>
    <w:link w:val="a5"/>
    <w:uiPriority w:val="99"/>
    <w:semiHidden/>
    <w:unhideWhenUsed/>
    <w:rsid w:val="002A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E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A21E8"/>
    <w:rPr>
      <w:color w:val="808080"/>
    </w:rPr>
  </w:style>
  <w:style w:type="paragraph" w:styleId="a7">
    <w:name w:val="List Paragraph"/>
    <w:basedOn w:val="a"/>
    <w:uiPriority w:val="34"/>
    <w:qFormat/>
    <w:rsid w:val="002A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2015-03-07T12:36:00Z</dcterms:created>
  <dcterms:modified xsi:type="dcterms:W3CDTF">2015-03-08T07:20:00Z</dcterms:modified>
</cp:coreProperties>
</file>