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6F" w:rsidRPr="00DF53E2" w:rsidRDefault="00A8136F" w:rsidP="00A8136F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F53E2">
        <w:rPr>
          <w:b/>
          <w:sz w:val="28"/>
          <w:szCs w:val="28"/>
        </w:rPr>
        <w:t>Государственное автономное образовательное учреждение</w:t>
      </w:r>
    </w:p>
    <w:p w:rsidR="00A8136F" w:rsidRPr="00DF53E2" w:rsidRDefault="00A8136F" w:rsidP="00A8136F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F53E2">
        <w:rPr>
          <w:b/>
          <w:sz w:val="28"/>
          <w:szCs w:val="28"/>
        </w:rPr>
        <w:t>Мурманской области среднего профессионального образования</w:t>
      </w: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3E2">
        <w:rPr>
          <w:b/>
          <w:sz w:val="28"/>
          <w:szCs w:val="28"/>
        </w:rPr>
        <w:t>«Мурманский строительный колледж им. Н.Е. Момота»</w:t>
      </w: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Default="00A8136F" w:rsidP="00A8136F">
      <w:pPr>
        <w:shd w:val="clear" w:color="auto" w:fill="EEEEEE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Организация работы с профессионально-направленными текстами </w:t>
      </w:r>
    </w:p>
    <w:p w:rsidR="00A8136F" w:rsidRDefault="00A8136F" w:rsidP="00A8136F">
      <w:pPr>
        <w:shd w:val="clear" w:color="auto" w:fill="EEEEEE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уроках английского языка</w:t>
      </w:r>
    </w:p>
    <w:p w:rsidR="00A8136F" w:rsidRPr="00A1387E" w:rsidRDefault="00A8136F" w:rsidP="00A8136F">
      <w:pPr>
        <w:shd w:val="clear" w:color="auto" w:fill="EEEEEE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среднем профессиональном учебном заведении</w:t>
      </w:r>
    </w:p>
    <w:p w:rsidR="00A8136F" w:rsidRP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8136F">
        <w:rPr>
          <w:b/>
          <w:sz w:val="28"/>
          <w:szCs w:val="28"/>
        </w:rPr>
        <w:t>(исследование преподавателя)</w:t>
      </w: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</w:t>
      </w: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</w:t>
      </w: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Default="00CB7007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Автор материала:</w:t>
      </w:r>
    </w:p>
    <w:p w:rsidR="00A8136F" w:rsidRPr="00FE28F2" w:rsidRDefault="00A8136F" w:rsidP="00A8136F">
      <w:pPr>
        <w:pStyle w:val="a4"/>
        <w:spacing w:before="0" w:beforeAutospacing="0" w:after="0" w:afterAutospacing="0" w:line="276" w:lineRule="auto"/>
        <w:jc w:val="both"/>
      </w:pPr>
      <w:r>
        <w:t xml:space="preserve">                                                                                   </w:t>
      </w:r>
      <w:r w:rsidRPr="00A1387E">
        <w:rPr>
          <w:color w:val="333333"/>
        </w:rPr>
        <w:t>Вдовина Ирина Александровна</w:t>
      </w:r>
      <w:r w:rsidRPr="00A1387E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                                                         </w:t>
      </w:r>
      <w:r w:rsidRPr="00A1387E">
        <w:rPr>
          <w:color w:val="333333"/>
          <w:shd w:val="clear" w:color="auto" w:fill="FFFFFF"/>
        </w:rPr>
        <w:t>преподаватель английского языка</w:t>
      </w:r>
      <w:r w:rsidRPr="00A1387E">
        <w:rPr>
          <w:color w:val="333333"/>
        </w:rPr>
        <w:br/>
      </w:r>
      <w:r>
        <w:rPr>
          <w:color w:val="333333"/>
        </w:rPr>
        <w:t xml:space="preserve">                                                                                   </w:t>
      </w:r>
      <w:r w:rsidRPr="00A1387E">
        <w:rPr>
          <w:color w:val="333333"/>
        </w:rPr>
        <w:t>высшая квалификационная категория</w:t>
      </w:r>
      <w:r w:rsidRPr="00A1387E">
        <w:rPr>
          <w:color w:val="333333"/>
        </w:rPr>
        <w:br/>
      </w:r>
      <w:r>
        <w:rPr>
          <w:color w:val="333333"/>
        </w:rPr>
        <w:t xml:space="preserve">                                                                                   </w:t>
      </w:r>
      <w:r w:rsidRPr="00A1387E">
        <w:rPr>
          <w:color w:val="333333"/>
        </w:rPr>
        <w:t>ГАОУ СПО "Мурманский строительный</w:t>
      </w:r>
      <w:r w:rsidRPr="00A1387E">
        <w:rPr>
          <w:color w:val="333333"/>
        </w:rPr>
        <w:br/>
      </w:r>
      <w:r>
        <w:rPr>
          <w:color w:val="333333"/>
        </w:rPr>
        <w:t xml:space="preserve">                                                                                                           </w:t>
      </w:r>
      <w:r w:rsidRPr="00A1387E">
        <w:rPr>
          <w:color w:val="333333"/>
        </w:rPr>
        <w:t>колледж им. Н.Е. Момота",</w:t>
      </w:r>
      <w:r w:rsidRPr="00A1387E">
        <w:rPr>
          <w:color w:val="333333"/>
        </w:rPr>
        <w:br/>
      </w:r>
      <w:r>
        <w:rPr>
          <w:color w:val="333333"/>
        </w:rPr>
        <w:t xml:space="preserve">                                                                                                                                      </w:t>
      </w:r>
      <w:r w:rsidRPr="00A1387E">
        <w:rPr>
          <w:color w:val="333333"/>
        </w:rPr>
        <w:t>г. Мурманск</w:t>
      </w: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8136F" w:rsidRPr="00DF53E2" w:rsidRDefault="00A8136F" w:rsidP="00A8136F">
      <w:pPr>
        <w:pStyle w:val="a4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A1387E" w:rsidRPr="00A8136F" w:rsidRDefault="00CB7007" w:rsidP="00CB7007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Мурманск, 20</w:t>
      </w:r>
      <w:r w:rsidR="00391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bookmarkStart w:id="0" w:name="_GoBack"/>
      <w:bookmarkEnd w:id="0"/>
    </w:p>
    <w:p w:rsidR="005147B5" w:rsidRDefault="00A1387E" w:rsidP="005147B5">
      <w:pPr>
        <w:shd w:val="clear" w:color="auto" w:fill="EEEEEE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Организация работы с профессионально-направленными текстами </w:t>
      </w:r>
    </w:p>
    <w:p w:rsidR="005147B5" w:rsidRDefault="00A1387E" w:rsidP="005147B5">
      <w:pPr>
        <w:shd w:val="clear" w:color="auto" w:fill="EEEEEE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уроках английского языка</w:t>
      </w:r>
    </w:p>
    <w:p w:rsidR="00A1387E" w:rsidRPr="00A1387E" w:rsidRDefault="00A1387E" w:rsidP="005147B5">
      <w:pPr>
        <w:shd w:val="clear" w:color="auto" w:fill="EEEEEE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среднем профессиональном учебном заведении</w:t>
      </w:r>
    </w:p>
    <w:p w:rsidR="005147B5" w:rsidRDefault="00A1387E" w:rsidP="005147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последнее время вопрос о преподавании иностранного языка, а именно «английского языка для специальных целей (ESP)» особенно остро стоит в профессиональных учебных заведениях.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Текст является основной единицей информации, а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 основным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приемом обучения на всех этапах обучения иностранному языку.  При работе с текстом у студентов формируется умение изучать текст, извлекать из него необходимую информацию. Работа с текстом дает возможность учащимся погрузиться в языковую среду.  Исследование англоязычного текста обогащает словарный запас и общую культуру студентов. В профессиональных учебных заведениях текст должен быть не только профильным (ориентированным на профессию студента), но и соответствовать коммуникативно-познавательным интересам и потребностям. Предъявляемые требования к тексту: доступность, актуальность, законченность, интересность, учет возрастных особенностей студентов, текст должен быть построен на отобранном языковом материале (в нашем случае, он должен быть профессионально направленным).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14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текст имеет методическую задачу, а также воспитательную и образовательную ценность. Методическая задача формируется в заданиях к тексту. Процесс совершенствования умения говорения на основе текста нуждается в организации целенаправленного управления, т.е. он должен иметь определенную структуру и логичность в постановке заданий (от простого к сложному).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14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сомнения, работу с текстом необходимо организовывать регулярно и постоянно, так как упражнения к текстам должны быть направлены на формирование следующих умений: понимать текст, извлекать из него необходимую информации в соответствии со степенью проникновения в текст, частично воспроизводить прочитанное с опорой на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план,  интерпретировать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текст, применять информацию текстов в условно-аутентичных ситуациях общения.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14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над текстом должна проводиться на всех этапах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чтения  текста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однако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послетекстовый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 используется для развития умений выражать свои мысли в речи. Упражнения на данном этапе разделяют на три группы, связанные с формированием различных умений: репродуктивных, репродуктивно-продуктивных и продуктивных умений. Таким образом, при работе с текстом основная нагрузка ложиться на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послетекстовый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этап, т.к. именно он содержит значительное количество упражнений, помогающих понять текст и составить собственное мнение о прочитанном. Однако полное извлечение информации, содержащейся в тексте, не является окончанием работы над текстом. Следующим этапом является использование полученной информации.  Именно поэтому на завершающем этапе работы с профессионально-направленным текстом преподаватель имеет возможность развивать монологическую и диалогическую речь, применять кроссворды, ребусы.  Главная задача преподавания состоит не только в том, чтобы научить читать, но уметь использовать прочитанную информацию в речи (монологе и диалоге). Применение текстов, без сомнения, должно соответствовать также уровню языковой подготовка студентов.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14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Интересен метод денотативного анализа при обучении чтению.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Купарева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приводит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  положительных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моментов использования метода денотативного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анализа в школьной практике, а именно: «денотативный анализ текста позволяет преодолевать психологический барьер у учащихся (страх перед большими текстами и стремление прибегнуть к помощи словаря);  развивает различные виды чтения (ознакомительное, изучающее,  поисковое) в комплексе;  развитие логического мышления и позволяет оптимизировать систему упражнений с текстом при подготовке устного высказывания. Данный метод позволяет студентам (с опорой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 памятку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составить как монологическое, так и диалогическое высказывание без особых затруднений (это касается категорий слушателей среднего и продвинутого уровня). 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14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Ниже приведены несколько примеров работы с профессионально-направленными текстами в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  профессиональном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заведении на 1 курсе.</w:t>
      </w:r>
    </w:p>
    <w:p w:rsidR="00A1387E" w:rsidRPr="00A1387E" w:rsidRDefault="00A1387E" w:rsidP="00252B6B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Формирование монологического высказывания на основе текста при изучении темы “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Meals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  в группе 1 курса, обучающейся по специальности «Повар-кондитер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 </w:t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Read the words correctly: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meal, food, animal, bird, plant, fish, various, a foreigner, get acquainted, national dish, frequently, sanatoriums, establishment, generally, a substantial meal, a definite hour, employment, a home-made pastry, a special dinner, a house-warming party, to lay the table, an occasion, a table cloth, a table napkin.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2. Read the text:</w:t>
      </w:r>
    </w:p>
    <w:p w:rsidR="00A1387E" w:rsidRPr="00A1387E" w:rsidRDefault="00A1387E" w:rsidP="00A1387E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Meals</w:t>
      </w:r>
    </w:p>
    <w:p w:rsidR="00A1387E" w:rsidRPr="00A1387E" w:rsidRDefault="005147B5" w:rsidP="005147B5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We get food from animals and birds, plants and fish. We get meat from the cow, the pig and the sheep. From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cow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we also get milk. From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milk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we make butter and cheese. We can also get cream from milk .From the cow we get beef, from the pig – pork, bacon and ham, from the sheep – mutton. We get poultry and eggs from ducks and hens. We make flour from wheat, oats, maize and other cereals. From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flour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we bake bread. We also eat various kinds of fruits and vegetables, berries. They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are: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potatoes, cabbages, carrots and so on.  Now a few words about meals in our country. 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hospitality of Russian people is well – known all over the world .When a foreigner sets foot in Russia first he gets acquainted with </w:t>
      </w:r>
      <w:proofErr w:type="spell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it’s</w:t>
      </w:r>
      <w:proofErr w:type="spell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cookery – national dishes and meal time. Frequently he gets to know that in this country they are not the same as in his.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But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he has to do in Russia like Russians do.  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usual meals here are breakfast, lunch, dinner and supper. Sanatoriums,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rest-homes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hospitals and other public establishments generally follow the former order of meals. Breakfast is the first meal of the day. Lunch is a light meal usually in the middle of the day. Dinner is the chief and the most substantial meal. It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isn’t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served at a definite hour in our country. When it is in the middle of the day the lighter evening meal is called supper. 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Working people usually have dinner at the place of their employment. During the break they have either dinner or lunch. In great many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homes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dinner is followed by a cup of tea with a slice of lemon, jam or home-made pastry. If you have a special dinner, a house-warming party for example, you should know how to lay the table on such an occasion.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First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spread table cloth and put out table mats to protect the table from the hot dishes, all the cutlery knives and forks. On the left of each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guest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put a small plate for bread and on the right – a wine glass.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Don’t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forget to put out table napkins for each guest and place several salt-cellars.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3.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Answer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the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following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questions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Where do we get food?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From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?)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can we make from milk?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What kinds of meat do you know? What animals give it to us?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kinds of four do you know?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vegetables (fruits, berries) do you know?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“The hospitality of Russian people is well – known all over the world”.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agree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with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author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are the usual meals?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do you know about breakfast (dinner, supper)?</w:t>
      </w:r>
    </w:p>
    <w:p w:rsidR="00A1387E" w:rsidRPr="00A1387E" w:rsidRDefault="00A1387E" w:rsidP="00A138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 what way do you put the table?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4. Say: “Do you agree or disagree”:</w:t>
      </w:r>
    </w:p>
    <w:p w:rsidR="00A1387E" w:rsidRPr="00A1387E" w:rsidRDefault="00A1387E" w:rsidP="00A138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Working people usually do not have dinner at the place of their employment.</w:t>
      </w:r>
    </w:p>
    <w:p w:rsidR="00A1387E" w:rsidRPr="00A1387E" w:rsidRDefault="00A1387E" w:rsidP="00A138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From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cow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we also get milk and beef.</w:t>
      </w:r>
    </w:p>
    <w:p w:rsidR="00A1387E" w:rsidRPr="00A1387E" w:rsidRDefault="00A1387E" w:rsidP="00A138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 get poultry and eggs from pigs and cows.</w:t>
      </w:r>
    </w:p>
    <w:p w:rsidR="00A1387E" w:rsidRPr="00A1387E" w:rsidRDefault="00A1387E" w:rsidP="00A138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Breakfast is the first meal of the day.</w:t>
      </w:r>
    </w:p>
    <w:p w:rsidR="00A1387E" w:rsidRPr="00A1387E" w:rsidRDefault="00A1387E" w:rsidP="00A138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Dinner is not the chief and the most substantial meal.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5. Put the sentences in the chronological order: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usual meals here are breakfast, lunch, dinner and supper.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From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milk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we make butter and cheese.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Lunch is a light meal usually in the middle of the day.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When it is in the middle of the day the lighter evening meal is called supper.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Breakfast is the first meal of the day.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Dinner is the chief and the most substantial meal.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 the left of each guest you put a small plate for bread and on the right – a wine glass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First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spread table cloth and put out table mats to protect the table from the hot dishes, all the cutlery knives and forks.</w:t>
      </w:r>
    </w:p>
    <w:p w:rsidR="00A1387E" w:rsidRPr="00A1387E" w:rsidRDefault="00A1387E" w:rsidP="00A138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Don’t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forget to put out table napkins for each guest and place several salt-cellars.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Complete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the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sentences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From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milk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make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 get poultry and eggs from…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usual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meals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make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flour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Breakfast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Lunch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Dinner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First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spread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1387E" w:rsidRPr="00A1387E" w:rsidRDefault="00A1387E" w:rsidP="00A138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On the left of each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guest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put…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7. Complete the table</w:t>
      </w:r>
      <w:proofErr w:type="gram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: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What dishes can you make from?</w:t>
      </w:r>
    </w:p>
    <w:tbl>
      <w:tblPr>
        <w:tblW w:w="4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308"/>
        <w:gridCol w:w="1690"/>
      </w:tblGrid>
      <w:tr w:rsidR="00A1387E" w:rsidRPr="00A1387E" w:rsidTr="00A138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 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Birds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Plants</w:t>
            </w:r>
            <w:proofErr w:type="spellEnd"/>
          </w:p>
        </w:tc>
      </w:tr>
      <w:tr w:rsidR="00A1387E" w:rsidRPr="00A1387E" w:rsidTr="00A138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Cow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beef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swet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387E" w:rsidRPr="00A1387E" w:rsidTr="00A138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7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lastRenderedPageBreak/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8. Complete the table</w:t>
      </w:r>
      <w:proofErr w:type="gram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: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Complete the table with your opinions.  Write the dishes that you eat for breakfast, dinner and supper.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write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dishes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dislike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37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214"/>
        <w:gridCol w:w="821"/>
        <w:gridCol w:w="741"/>
        <w:gridCol w:w="948"/>
      </w:tblGrid>
      <w:tr w:rsidR="00A1387E" w:rsidRPr="00A1387E" w:rsidTr="00A138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Breacfast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Dinner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Supper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Dishes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Dishes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dislik</w:t>
            </w:r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</w:tr>
      <w:tr w:rsidR="00A1387E" w:rsidRPr="00A1387E" w:rsidTr="00A138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sandwiches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mushroom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roast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chicken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ice-cream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semolina</w:t>
            </w:r>
            <w:proofErr w:type="spellEnd"/>
          </w:p>
        </w:tc>
      </w:tr>
      <w:tr w:rsidR="00A1387E" w:rsidRPr="00A1387E" w:rsidTr="00A138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Обучение диалогической речи на основе </w:t>
      </w:r>
      <w:proofErr w:type="gramStart"/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текста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в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группе 1 курса, обучающейся по специальности  «Официант, бармен».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1. Read and translate the words: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menu, dish, restaurant, to be printed, to receive, structure, appetizer, soup, entrees, main course, dessert, hors-d`oeuvre, pate, natural, stimulate, appetite, to be served, thick potage, thin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consomme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seafood dish, substantial course, to select.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2. Look through the text and try to answer the questions: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What is this text about? What is the structure of the menu?</w:t>
      </w:r>
    </w:p>
    <w:p w:rsidR="00A1387E" w:rsidRPr="00A1387E" w:rsidRDefault="00A1387E" w:rsidP="00A1387E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The menu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word menu means:</w:t>
      </w:r>
    </w:p>
    <w:p w:rsidR="00A1387E" w:rsidRPr="00A1387E" w:rsidRDefault="00A1387E" w:rsidP="00A1387E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dishes served in this restaurant,</w:t>
      </w:r>
    </w:p>
    <w:p w:rsidR="00A1387E" w:rsidRPr="00A1387E" w:rsidRDefault="00A1387E" w:rsidP="00A1387E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list of dishes and wines.</w:t>
      </w:r>
    </w:p>
    <w:p w:rsidR="00A1387E" w:rsidRPr="00A1387E" w:rsidRDefault="00A1387E" w:rsidP="005147B5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It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 usually printed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 the form of card and each guest receives a copy of the menu.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The structure of the menu is appetizer, soups, entrees, main courses, desserts.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="005147B5" w:rsidRPr="00514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     </w:t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Appetizer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can be hors-d`oeuvres, pates, or natural oysters. These dishes are usually cold. They stimulated appetite and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 served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at the beginning of the meal.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="005147B5" w:rsidRPr="00514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     </w:t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Soups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may be thick potage or thin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consomme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Soups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 usually served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hot but can be served cold. 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="005147B5" w:rsidRPr="00514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      </w:t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The entree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is a course served between the fish and the main meat courses. In the modern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menu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it can be seafood dishes, salads, small fried sausages or fish.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="005147B5" w:rsidRPr="00514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     </w:t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The main course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is the most substantial course of the meal. Guests usually choose their main courses first and then select other courses.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="005147B5" w:rsidRPr="00514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      </w:t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Dessert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is a sweet course of the end of the meal or before coffee. Coffee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can be served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with chocolate, biscuits or fruits.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3.  Answer the following questioners: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does the word “menu” mean?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structure of the menu?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can you offer for you customer as an appetizer?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kinds of soup can you name?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entree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main course is the most substantial course of the meal, is not it?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can a modern menu include?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How can you serve soups?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Dessert is a sweet course of the end of the meal or before coffee, is not it?</w:t>
      </w:r>
    </w:p>
    <w:p w:rsidR="00A1387E" w:rsidRPr="00A1387E" w:rsidRDefault="00A1387E" w:rsidP="00A1387E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can you recommend for the dessert to your guests?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4. Read the words and phrases correctly. In pairs, complete the table.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Fish jelly, pea soup, meat assorted, roast duck with apples,   mix salad, sandwiches with ham and cheese, beetroot soup, hot-pot, fruit salad, mushroom soup, roast beef, puree, stewed meat, ice-cream, mix salad, pudding, beefsteak, fruit jelly, pancakes with sour-cream, baked fish, chocolate,  stuffed prunes with whipped cream, cheese,  crab salad, biscuits.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5049"/>
      </w:tblGrid>
      <w:tr w:rsidR="00A1387E" w:rsidRPr="00A1387E" w:rsidTr="00A138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Appertizer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</w:t>
            </w:r>
          </w:p>
        </w:tc>
      </w:tr>
      <w:tr w:rsidR="00A1387E" w:rsidRPr="00A1387E" w:rsidTr="00A138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E" w:rsidRPr="00A1387E" w:rsidTr="00A138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Enree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E" w:rsidRPr="00A1387E" w:rsidTr="00A138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Main</w:t>
            </w:r>
            <w:proofErr w:type="spellEnd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course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E" w:rsidRPr="00A1387E" w:rsidTr="00A138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Dessert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7E" w:rsidRPr="00A1387E" w:rsidRDefault="00A1387E" w:rsidP="00A1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5. Your guest comes from Sweden. Try to offer him (her) some dishes for supper. Complete the dialogue below using the words from the table.</w:t>
      </w:r>
    </w:p>
    <w:p w:rsidR="00A1387E" w:rsidRPr="00A1387E" w:rsidRDefault="00A1387E" w:rsidP="00A1387E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 are pleased to see you at our restaurant.</w:t>
      </w:r>
    </w:p>
    <w:p w:rsidR="00A1387E" w:rsidRPr="00A1387E" w:rsidRDefault="00A1387E" w:rsidP="00A1387E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am from Sweden. What can you recommend me for supper?</w:t>
      </w:r>
    </w:p>
    <w:p w:rsidR="00A1387E" w:rsidRPr="00A1387E" w:rsidRDefault="00A1387E" w:rsidP="00A1387E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Oh, quite a lot. For the starter we can offer you …</w:t>
      </w:r>
    </w:p>
    <w:p w:rsidR="00A1387E" w:rsidRPr="00A1387E" w:rsidRDefault="00A1387E" w:rsidP="00A1387E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I’ll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begin with … What would you recommend me for the main course?</w:t>
      </w:r>
    </w:p>
    <w:p w:rsidR="00A1387E" w:rsidRPr="00A1387E" w:rsidRDefault="00A1387E" w:rsidP="00A1387E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would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recommend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:rsidR="00A1387E" w:rsidRPr="00A1387E" w:rsidRDefault="00A1387E" w:rsidP="00A1387E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Thank you. As for dessert I would like …</w:t>
      </w:r>
    </w:p>
    <w:p w:rsidR="00A1387E" w:rsidRPr="00A1387E" w:rsidRDefault="00A1387E" w:rsidP="00A1387E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Very well.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I’ll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serve you in time.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6.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Make your own dialogue using following words and phrases: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Table for two, beetroot soup, to follow, hot-pot, to recommend, fruit salad, stuffed prunes with whipped cream, mushroom soup, meat assorted, anything for…, good appetite.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Использование метода денотативного анализа.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 Обучение монологическому высказыванию на основе текста в группе «Коммерсант в торговле», с использованием метода денотативного анализа.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 xml:space="preserve">1. Read the words, try to translate </w:t>
      </w:r>
      <w:proofErr w:type="gram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them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supermarket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mall, a self-service shop, shop assistant, employees, customer, take a cart, the aisles, make up a shopping list, to be bought, typically, shopping center, passageway, parking space, a restaurant, location.</w:t>
      </w:r>
    </w:p>
    <w:p w:rsidR="00A1387E" w:rsidRPr="00A1387E" w:rsidRDefault="00A1387E" w:rsidP="00A1387E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Supermarkets and malls</w:t>
      </w:r>
    </w:p>
    <w:p w:rsidR="00A1387E" w:rsidRPr="00A1387E" w:rsidRDefault="005147B5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Among big shops in Britain and the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USA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there are supermarkets. A supermarket is a self-service shop selling foods and household goods. 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 a supermarket there are no shop assistants, there are only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employees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 Customers must take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 cart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when they enter a supermarket. Then they go along the aisles of the store choosing the goods they want. Before going to a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supermarket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some customers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make up a shopping list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not to forget the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articles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bought.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In the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USA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there are typically American shopping centers. They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 called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malls. A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mall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is a group of shops with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associated passageways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and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parking space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In a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mall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can also find a restaurant and a cinema for the shoppers (customers) to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spend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the whole day at one </w:t>
      </w:r>
      <w:r w:rsidR="00A1387E"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location.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Answer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the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following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questions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1387E" w:rsidRPr="00A1387E" w:rsidRDefault="00A1387E" w:rsidP="00A1387E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What is the name of big shops in Britain and USA?</w:t>
      </w:r>
    </w:p>
    <w:p w:rsidR="00A1387E" w:rsidRPr="00A1387E" w:rsidRDefault="00A1387E" w:rsidP="00A1387E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supermarket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1387E" w:rsidRPr="00A1387E" w:rsidRDefault="00A1387E" w:rsidP="00A1387E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can you buy at the supermarket?</w:t>
      </w:r>
    </w:p>
    <w:p w:rsidR="00A1387E" w:rsidRPr="00A1387E" w:rsidRDefault="00A1387E" w:rsidP="00A1387E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 a supermarket there are no shop assistants, are they?</w:t>
      </w:r>
    </w:p>
    <w:p w:rsidR="00A1387E" w:rsidRPr="00A1387E" w:rsidRDefault="00A1387E" w:rsidP="00A1387E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mall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1387E" w:rsidRPr="00A1387E" w:rsidRDefault="00A1387E" w:rsidP="00A1387E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does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mall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have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1387E" w:rsidRPr="00A1387E" w:rsidRDefault="00A1387E" w:rsidP="00A1387E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customer can find in the mall?</w:t>
      </w:r>
    </w:p>
    <w:p w:rsidR="00A1387E" w:rsidRPr="00A1387E" w:rsidRDefault="00A1387E" w:rsidP="00A1387E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difference between mall and supermarket?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3. Find a mistake in these sentences and then try to correct them:</w:t>
      </w:r>
    </w:p>
    <w:p w:rsidR="00A1387E" w:rsidRPr="00A1387E" w:rsidRDefault="00A1387E" w:rsidP="00A1387E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supermarket is a small shop in Russia.</w:t>
      </w:r>
    </w:p>
    <w:p w:rsidR="00A1387E" w:rsidRPr="00A1387E" w:rsidRDefault="00A1387E" w:rsidP="00A1387E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mall is a self-service shop.</w:t>
      </w:r>
    </w:p>
    <w:p w:rsidR="00A1387E" w:rsidRPr="00A1387E" w:rsidRDefault="00A1387E" w:rsidP="00A1387E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At the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supermarket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can buy everything you need.</w:t>
      </w:r>
    </w:p>
    <w:p w:rsidR="00A1387E" w:rsidRPr="00A1387E" w:rsidRDefault="00A1387E" w:rsidP="00A1387E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Customers make up a shopping list before going to a supermarket.</w:t>
      </w:r>
    </w:p>
    <w:p w:rsidR="00A1387E" w:rsidRPr="00A1387E" w:rsidRDefault="00A1387E" w:rsidP="00A1387E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mall is a typically English shop.</w:t>
      </w:r>
    </w:p>
    <w:p w:rsidR="00A1387E" w:rsidRPr="00A1387E" w:rsidRDefault="00A1387E" w:rsidP="00A1387E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There are many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shop-assistants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 the supermarkets.</w:t>
      </w:r>
    </w:p>
    <w:p w:rsidR="00A1387E" w:rsidRPr="00A1387E" w:rsidRDefault="00A1387E" w:rsidP="00A1387E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supermarket is a big shop in USA.</w:t>
      </w:r>
    </w:p>
    <w:p w:rsidR="00A1387E" w:rsidRPr="00A1387E" w:rsidRDefault="00A1387E" w:rsidP="00A1387E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mall is a group of shops with associated passageways and parking space.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 xml:space="preserve">4. Your partner knows nothing about the difference between supermarkets and malls.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Help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him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her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),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please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! 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Use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the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list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please</w:t>
      </w:r>
      <w:proofErr w:type="spellEnd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!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387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988D4E" wp14:editId="56DFB647">
            <wp:extent cx="4819650" cy="3914775"/>
            <wp:effectExtent l="0" t="0" r="0" b="9525"/>
            <wp:docPr id="1" name="Рисунок 1" descr="http://uchportfolio.ru/users_content/c359889a833e7612e0cff1dc69d272bc/images/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portfolio.ru/users_content/c359889a833e7612e0cff1dc69d272bc/images/Sh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48"/>
                    <a:stretch/>
                  </pic:blipFill>
                  <pic:spPr bwMode="auto">
                    <a:xfrm>
                      <a:off x="0" y="0"/>
                      <a:ext cx="4819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 Обучение монологическому высказыванию на основе текста в группе «Повар, кондитер», с использованием метода денотативного анализа.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1. Read the words, try to translate them: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breakfast, lunch, brunch, dry cereal, a sandwich, a hamburger, sausages, the combination, to enjoy, in the morning, scrambled eggs, an omelet, luncheon dishes, restaurant, to include,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accompanied by…, vegetable, fast-food restaurant, full- service restaurant, a cafeteria, typical.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2. Look through the text and make some suggestions about the main idea of it.</w:t>
      </w:r>
    </w:p>
    <w:p w:rsidR="00A1387E" w:rsidRPr="00A1387E" w:rsidRDefault="00A1387E" w:rsidP="00A1387E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Meals in the USA</w:t>
      </w:r>
    </w:p>
    <w:p w:rsidR="00A1387E" w:rsidRPr="00A1387E" w:rsidRDefault="005147B5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Americans usually have three meals a day: breakfast, lunch and dinner. All these meals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 served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almost at the same time as in Britain. Usual breakfast in the United States is orange juice, toast, and coffee, or juice and dry cereal with milk or eggs. 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Lunch is usually a small meal – a sandwich, salad or soup, hamburgers and sausages. Brunch in America is the combination of breakfast and lunch that many Americans enjoy on Sundays. It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 usually served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at about eleven in the morning. Scrambled eggs or omelets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 often served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along with other regular luncheon dishes. In many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restaurants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brunch is served from around 10 a.m. until mid-afternoon. 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Dinner usually includes a main course of meat or fish accompanied by side such as soup, salad and vegetables.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5147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There are two main types of restaurants in the USA – fast-food and full - service restaurants. A fast –food restaurant is much like a cafeteria. Items such as hamburgers, hot chicken sandwiches, pizza and salads are typical of fast-food restaurant. Eating in a fast-food restaurant takes less time and less expensive </w:t>
      </w:r>
      <w:proofErr w:type="spellStart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then</w:t>
      </w:r>
      <w:proofErr w:type="spellEnd"/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 a full-service restaurant.</w:t>
      </w:r>
      <w:r w:rsidR="00A1387E"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3. 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Answer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the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following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questions</w:t>
      </w:r>
      <w:proofErr w:type="spellEnd"/>
      <w:r w:rsidR="00A1387E"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1387E" w:rsidRPr="00A1387E" w:rsidRDefault="00A1387E" w:rsidP="00A1387E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How many meals of the day do Americans have?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they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1387E" w:rsidRPr="00A1387E" w:rsidRDefault="00A1387E" w:rsidP="00A1387E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does American breakfast consist of?</w:t>
      </w:r>
    </w:p>
    <w:p w:rsidR="00A1387E" w:rsidRPr="00A1387E" w:rsidRDefault="00A1387E" w:rsidP="00A1387E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does lunch consist of?</w:t>
      </w:r>
    </w:p>
    <w:p w:rsidR="00A1387E" w:rsidRPr="00A1387E" w:rsidRDefault="00A1387E" w:rsidP="00A1387E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Brunch in America is the combination of breakfast and lunch, is not it?</w:t>
      </w:r>
    </w:p>
    <w:p w:rsidR="00A1387E" w:rsidRPr="00A1387E" w:rsidRDefault="00A1387E" w:rsidP="00A1387E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When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 brunch served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 What does brunch consist of?</w:t>
      </w:r>
    </w:p>
    <w:p w:rsidR="00A1387E" w:rsidRPr="00A1387E" w:rsidRDefault="00A1387E" w:rsidP="00A1387E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does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dinner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include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1387E" w:rsidRPr="00A1387E" w:rsidRDefault="00A1387E" w:rsidP="00A1387E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There are two main types of restaurants in the USA – fast-food and   full- service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restaurants,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are not they?</w:t>
      </w:r>
    </w:p>
    <w:p w:rsidR="00A1387E" w:rsidRPr="00A1387E" w:rsidRDefault="00A1387E" w:rsidP="00A1387E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What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 a fast-food restaurant served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for its guests?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4.  Put the sentences in chronological order.</w:t>
      </w:r>
    </w:p>
    <w:p w:rsidR="00A1387E" w:rsidRPr="00A1387E" w:rsidRDefault="00A1387E" w:rsidP="00A1387E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There are two types of restaurants in the USA.</w:t>
      </w:r>
    </w:p>
    <w:p w:rsidR="00A1387E" w:rsidRPr="00A1387E" w:rsidRDefault="00A1387E" w:rsidP="00A1387E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Dinner is a main course. It includes soup, salad and vegetables, fish and meat dishes.</w:t>
      </w:r>
    </w:p>
    <w:p w:rsidR="00A1387E" w:rsidRPr="00A1387E" w:rsidRDefault="00A1387E" w:rsidP="00A1387E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Lunch is usually a small meal – a sandwich, salad or soup, hamburgers and sausages.</w:t>
      </w:r>
    </w:p>
    <w:p w:rsidR="00A1387E" w:rsidRPr="00A1387E" w:rsidRDefault="00A1387E" w:rsidP="00A1387E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fast –food restaurant is much like a cafeteria.</w:t>
      </w:r>
    </w:p>
    <w:p w:rsidR="00A1387E" w:rsidRPr="00A1387E" w:rsidRDefault="00A1387E" w:rsidP="00A1387E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In many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restaurants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brunch is served from around 10 a.m. until mid-afternoon.</w:t>
      </w:r>
    </w:p>
    <w:p w:rsidR="00A1387E" w:rsidRPr="00A1387E" w:rsidRDefault="00A1387E" w:rsidP="00A1387E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Americans usually have three meals a day: breakfast, lunch and dinner.</w:t>
      </w:r>
    </w:p>
    <w:p w:rsidR="00A1387E" w:rsidRPr="00A1387E" w:rsidRDefault="00A1387E" w:rsidP="00A1387E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Brunch in America is the combination of breakfast and lunch that many Americans enjoy on Sundays.</w:t>
      </w:r>
    </w:p>
    <w:p w:rsidR="00A1387E" w:rsidRPr="00A1387E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5. Your partner knows nothing about the American meals. Help him (her), please!  Use the list, please!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1387E">
        <w:rPr>
          <w:noProof/>
          <w:lang w:eastAsia="ru-RU"/>
        </w:rPr>
        <w:lastRenderedPageBreak/>
        <w:drawing>
          <wp:inline distT="0" distB="0" distL="0" distR="0" wp14:anchorId="7071BB3B" wp14:editId="10F40FE5">
            <wp:extent cx="5650967" cy="3456940"/>
            <wp:effectExtent l="0" t="0" r="6985" b="0"/>
            <wp:docPr id="2" name="Рисунок 2" descr="http://uchportfolio.ru/users_content/c359889a833e7612e0cff1dc69d272bc/images/Meals%20in%20the%20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portfolio.ru/users_content/c359889a833e7612e0cff1dc69d272bc/images/Meals%20in%20the%20U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92"/>
                    <a:stretch/>
                  </pic:blipFill>
                  <pic:spPr bwMode="auto">
                    <a:xfrm>
                      <a:off x="0" y="0"/>
                      <a:ext cx="5688647" cy="34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A13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Библиография</w:t>
      </w:r>
      <w:r w:rsidRPr="00A13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Агабекян</w:t>
      </w:r>
      <w:proofErr w:type="gramEnd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И.П.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«Английский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обслуживающего персонала». Ростов-на-Дону, 2002.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Андреева </w:t>
      </w:r>
      <w:proofErr w:type="spellStart"/>
      <w:proofErr w:type="gram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О.В.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Английский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 для работников ресторанов». М., 1979.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Борисова Р.Г.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некоторых приемах обучения диалогической речи // ИЯШ – 2001, № 3.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Гальскова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Н.Д.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«Межкультурное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обучение: проблема целей и содержания обучения иностранным языкам»// ИЯШ-2004, №1. Стр.3-8.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Купарева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В.В.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 денотативного анализа иноязычного текста при обучении чтению в школе // ИЯШ – 2003, №2 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Лытаева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М.А.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говорения на основе текста для  чтения на старшем этапе // ИЯШ – 2004, №3.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Малиновская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профильному обучению с использованием элементов профильной ориентации // Учитель-2004,№ 2.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Мильруд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Р.П.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практические проблемы обучения пониманию коммуникативного смысла иноязычного текста // ИЯШ – 2003, №1.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Нуждина М.А.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вопросу управления процессом порождения речевого произведения на основе текста //  ИЯШ – 2002, №2.</w:t>
      </w:r>
    </w:p>
    <w:p w:rsidR="00A1387E" w:rsidRPr="00A8136F" w:rsidRDefault="00A1387E" w:rsidP="00A1387E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Павлова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Business English // 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ИЯШ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2000, №2.</w:t>
      </w:r>
    </w:p>
    <w:p w:rsidR="00A1387E" w:rsidRPr="00A1387E" w:rsidRDefault="00A1387E" w:rsidP="00A1387E">
      <w:pPr>
        <w:spacing w:after="24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Поляков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О.Г.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Профильно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-ориентированное обучение английскому языку // ИЯШ-2004, №2.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Поляков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О.Г.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учений и анализа потребностей в проектировании профильно-ориентированного курса английского языка // ИЯШ – 2004. № 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13.«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Профессиональный английский язык. Технология разработки курсов» / Под </w:t>
      </w:r>
      <w:proofErr w:type="spell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О.С</w:t>
      </w:r>
      <w:proofErr w:type="spellEnd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Лядовой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С-</w:t>
      </w:r>
      <w:proofErr w:type="gramStart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Пб.,</w:t>
      </w:r>
      <w:proofErr w:type="gram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2001.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Травкина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Л.М.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тематического опорного диалога при обучении английского языка // ИЯШ – 1999, № 4.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</w:t>
      </w:r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Чичерова </w:t>
      </w:r>
      <w:proofErr w:type="spellStart"/>
      <w:r w:rsidRPr="00A13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Л.</w:t>
      </w:r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«Английский</w:t>
      </w:r>
      <w:proofErr w:type="spellEnd"/>
      <w:r w:rsidRPr="00A1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 на каждый день». М., 2002.</w:t>
      </w:r>
    </w:p>
    <w:p w:rsidR="00A1387E" w:rsidRPr="00A1387E" w:rsidRDefault="00CF3A18" w:rsidP="00A1387E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Представленный материал был опубликован</w:t>
      </w:r>
      <w:r w:rsidR="00A1387E" w:rsidRPr="00A1387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 w:rsidR="00A1387E" w:rsidRPr="00A1387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 фестивале</w:t>
      </w:r>
      <w:proofErr w:type="gramEnd"/>
      <w:r w:rsidR="00A1387E" w:rsidRPr="00A1387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"Открытый урок" (http://festival.1september.ru/articles/538808/    </w:t>
      </w:r>
    </w:p>
    <w:p w:rsidR="00F448A9" w:rsidRDefault="00F448A9"/>
    <w:sectPr w:rsidR="00F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12E"/>
    <w:multiLevelType w:val="multilevel"/>
    <w:tmpl w:val="F86C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57F9"/>
    <w:multiLevelType w:val="multilevel"/>
    <w:tmpl w:val="808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02A6C"/>
    <w:multiLevelType w:val="multilevel"/>
    <w:tmpl w:val="3DB6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B404C"/>
    <w:multiLevelType w:val="multilevel"/>
    <w:tmpl w:val="D056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859E4"/>
    <w:multiLevelType w:val="multilevel"/>
    <w:tmpl w:val="96C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F39FE"/>
    <w:multiLevelType w:val="hybridMultilevel"/>
    <w:tmpl w:val="13D8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3E1"/>
    <w:multiLevelType w:val="multilevel"/>
    <w:tmpl w:val="868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62A2B"/>
    <w:multiLevelType w:val="multilevel"/>
    <w:tmpl w:val="E85C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712BD"/>
    <w:multiLevelType w:val="multilevel"/>
    <w:tmpl w:val="1A9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248A"/>
    <w:multiLevelType w:val="multilevel"/>
    <w:tmpl w:val="E498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A6607"/>
    <w:multiLevelType w:val="multilevel"/>
    <w:tmpl w:val="E344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A5267"/>
    <w:multiLevelType w:val="multilevel"/>
    <w:tmpl w:val="EA7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F05F1"/>
    <w:multiLevelType w:val="multilevel"/>
    <w:tmpl w:val="2FF8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2"/>
    <w:lvlOverride w:ilvl="0">
      <w:startOverride w:val="10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xIE4Vsd+sidaq+bOYGQLpuCYncKL4CKIfLFPVAxHNJPj9fhkiysyVhjiQBHfnIsnmbgUSlGzMThpUyHGnq9Ghg==" w:salt="tRYlj2gUl1P7yOhzGILpUw==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3"/>
    <w:rsid w:val="00252B6B"/>
    <w:rsid w:val="002D26AC"/>
    <w:rsid w:val="00391459"/>
    <w:rsid w:val="005147B5"/>
    <w:rsid w:val="00A1387E"/>
    <w:rsid w:val="00A8136F"/>
    <w:rsid w:val="00CB7007"/>
    <w:rsid w:val="00CF3A18"/>
    <w:rsid w:val="00E044C3"/>
    <w:rsid w:val="00F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31B3-8D66-4033-A23F-59F605E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77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2945</Words>
  <Characters>16788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</dc:creator>
  <cp:keywords/>
  <dc:description/>
  <cp:lastModifiedBy>Olaf</cp:lastModifiedBy>
  <cp:revision>2</cp:revision>
  <dcterms:created xsi:type="dcterms:W3CDTF">2015-06-03T15:34:00Z</dcterms:created>
  <dcterms:modified xsi:type="dcterms:W3CDTF">2015-06-03T15:34:00Z</dcterms:modified>
</cp:coreProperties>
</file>