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7D2D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E500E" w:rsidRPr="00704A36" w:rsidRDefault="003E500E" w:rsidP="003E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3E500E" w:rsidRPr="00152C21" w:rsidRDefault="003E500E" w:rsidP="003E500E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E500E" w:rsidRPr="009F7893" w:rsidRDefault="003E500E" w:rsidP="003E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3E500E" w:rsidRPr="00704A36" w:rsidRDefault="003E500E" w:rsidP="003E500E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E500E" w:rsidRPr="00704A36" w:rsidRDefault="003E500E" w:rsidP="003E500E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3E500E" w:rsidRPr="00704A36" w:rsidRDefault="003E500E" w:rsidP="003E500E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2</w:t>
      </w:r>
      <w:bookmarkStart w:id="0" w:name="_GoBack"/>
      <w:bookmarkEnd w:id="0"/>
    </w:p>
    <w:p w:rsidR="00B12491" w:rsidRPr="009F7893" w:rsidRDefault="00B12491" w:rsidP="00B12491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7D2DBE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7D2DBE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7D2DBE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7D2DBE">
        <w:rPr>
          <w:rFonts w:ascii="Times New Roman" w:hAnsi="Times New Roman" w:cs="Times New Roman"/>
        </w:rPr>
        <w:t xml:space="preserve"> </w:t>
      </w:r>
      <w:r w:rsidR="006F0564" w:rsidRPr="007D2DBE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Учет использованного рабочего времени ведется в первичном документе: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Табель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Лицевой счет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Карточка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Расчетная ведомость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Бухгалтерский учет расчетов аккредитивами и чеками из лимитированных чековых книжек осуществляется на счете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55.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52.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51.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50.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Сальдо счета 97 «Расходы будущих периодов» отражает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Сумму расходов, включенных в себестоимость продукции.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Сумму уже произведенных расходов, но не включенных в себестоимость продукции.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Себестоимость незавершенного производства.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Себестоимость изготовленной продукции.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Основным документом на сдельную работу на предприятии является: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Табель.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Накопительная ведомость.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Платежная ведомость.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Наряд.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Резервы на оплату отпусков учитываются на счете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97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80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20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96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Движение денежных средств на счете 52 отражается </w:t>
      </w:r>
      <w:proofErr w:type="gramStart"/>
      <w:r w:rsidRPr="007D2DBE">
        <w:rPr>
          <w:rFonts w:ascii="Times New Roman" w:hAnsi="Times New Roman"/>
          <w:sz w:val="23"/>
          <w:szCs w:val="23"/>
        </w:rPr>
        <w:t>в</w:t>
      </w:r>
      <w:proofErr w:type="gramEnd"/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Валюте.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D2DBE">
        <w:rPr>
          <w:rFonts w:ascii="Times New Roman" w:hAnsi="Times New Roman"/>
          <w:sz w:val="23"/>
          <w:szCs w:val="23"/>
        </w:rPr>
        <w:t>Рублях</w:t>
      </w:r>
      <w:proofErr w:type="gramEnd"/>
      <w:r w:rsidRPr="007D2DBE">
        <w:rPr>
          <w:rFonts w:ascii="Times New Roman" w:hAnsi="Times New Roman"/>
          <w:sz w:val="23"/>
          <w:szCs w:val="23"/>
        </w:rPr>
        <w:t>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D2DBE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с пожеланиями банка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D2DBE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с пожеланиями предприятия.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Акцепт - это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Уведомление о переводе.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Счет 50 "Касса" по отношению к бухгалтерскому балансу является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Пассивным.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Активно - пассивным.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Регулирующим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Активным.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Учетом личного состава работников предприятия занимается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Бухгалтерия.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lastRenderedPageBreak/>
        <w:t>Секретариат.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Профком.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Отдел кадров.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Первый тип хозяйственных операций вызывает такие изменения в балансе как: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Увеличение валюты баланса актива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Уменьшение статьи пассива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Увеличение валюты баланса пассива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Увеличение одной статьи в активе и уменьшение другой статьи в активе на ту же сумму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Хозяйственной операции: "Внесена наличными из кассы предприятия в банк сумма</w:t>
      </w:r>
      <w:proofErr w:type="gramStart"/>
      <w:r w:rsidRPr="007D2DBE">
        <w:rPr>
          <w:rFonts w:ascii="Times New Roman" w:hAnsi="Times New Roman"/>
          <w:sz w:val="23"/>
          <w:szCs w:val="23"/>
        </w:rPr>
        <w:t xml:space="preserve"> - -" 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соответствует бухгалтерская запись 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- Т 50</w:t>
      </w:r>
      <w:proofErr w:type="gramStart"/>
      <w:r w:rsidRPr="007D2DBE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- Т 51.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- Т 50</w:t>
      </w:r>
      <w:proofErr w:type="gramStart"/>
      <w:r w:rsidRPr="007D2DBE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- Т 52.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- Т 51</w:t>
      </w:r>
      <w:proofErr w:type="gramStart"/>
      <w:r w:rsidRPr="007D2DBE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- Т 50.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- Т 52</w:t>
      </w:r>
      <w:proofErr w:type="gramStart"/>
      <w:r w:rsidRPr="007D2DBE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- Т 51.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Сальдо счета 96 отражает сумму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использованного резерва.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неиспользованного резерва.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образования резерва в отчетном месяце на оплату отпусков рабочим.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образования резерва в отчетном месяце на ремонт основных средств.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Денежные средства с расчетного счета предприятия списываются на основании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Платежного поручения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Объявления на взнос наличными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Приходного кассового ордера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Расходного кассового ордера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Соответствие наличия денежных сре</w:t>
      </w:r>
      <w:proofErr w:type="gramStart"/>
      <w:r w:rsidRPr="007D2DBE">
        <w:rPr>
          <w:rFonts w:ascii="Times New Roman" w:hAnsi="Times New Roman"/>
          <w:sz w:val="23"/>
          <w:szCs w:val="23"/>
        </w:rPr>
        <w:t>дств в к</w:t>
      </w:r>
      <w:proofErr w:type="gramEnd"/>
      <w:r w:rsidRPr="007D2DBE">
        <w:rPr>
          <w:rFonts w:ascii="Times New Roman" w:hAnsi="Times New Roman"/>
          <w:sz w:val="23"/>
          <w:szCs w:val="23"/>
        </w:rPr>
        <w:t>ассе данным кассовой книги определяет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Инвентаризация.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Калькуляция.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По окончанию учетного периода (месяца) закрываются счета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Инвентарные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Собирательно-распределительные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Фондовые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Для учета расчетов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Не полученная в кассе своевременно зарплата называется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Депозит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Декорт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Депорт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Депонент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Минимальный размер суммы наличных денег в кассе предприятия определяется: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Предприятием в зависимости от объема кассовых операций.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Кредитным учреждением по согласованию с предприятием.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Директором в зависимости от объема денежных средств, находящихся на расчетном счете предприятия.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Предприятием в зависимости от объема производства.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Расходы по управлению предприятием учитываются на  счете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25.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26.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lastRenderedPageBreak/>
        <w:t>23.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20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В бухгалтерском балансе не может быть представлена информация: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Относительно стоимости активов фирмы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 объеме обязательств фирмы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7D2DBE">
        <w:rPr>
          <w:rFonts w:ascii="Times New Roman" w:hAnsi="Times New Roman"/>
          <w:sz w:val="23"/>
          <w:szCs w:val="23"/>
        </w:rPr>
        <w:t>Которая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не имеет стоимостного выражения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 акционерном капитале фирмы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Источником уплаты налога на прибыль является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Чистая прибыль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Себестоимость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Валовая прибыль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Объем продукции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Не оплачивается простой по вине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Поставщика материалов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Администрации цеха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Администрации завода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Рабочего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Возврат в кассу </w:t>
      </w:r>
      <w:proofErr w:type="gramStart"/>
      <w:r w:rsidRPr="007D2DBE">
        <w:rPr>
          <w:rFonts w:ascii="Times New Roman" w:hAnsi="Times New Roman"/>
          <w:sz w:val="23"/>
          <w:szCs w:val="23"/>
        </w:rPr>
        <w:t>неиспользованных сумм, полученных под отчет отражается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проводкой: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50, К 73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50, К 76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71, К 50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50, К 71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Д70 – К73-1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Д70 – К73-2.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Д70 - К71.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Д70 – К68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07.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01.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08.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03.</w:t>
      </w:r>
    </w:p>
    <w:p w:rsidR="00665D0E" w:rsidRPr="007D2DBE" w:rsidRDefault="00665D0E" w:rsidP="00665D0E">
      <w:pPr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Учет отгруженной, отпущенной, но не оплаченной продукции ведется на счете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44</w:t>
      </w:r>
    </w:p>
    <w:p w:rsidR="00665D0E" w:rsidRPr="007D2DBE" w:rsidRDefault="00665D0E" w:rsidP="00665D0E">
      <w:pPr>
        <w:pStyle w:val="2"/>
        <w:keepNext w:val="0"/>
        <w:widowControl w:val="0"/>
        <w:numPr>
          <w:ilvl w:val="1"/>
          <w:numId w:val="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37"/>
      <w:bookmarkStart w:id="2" w:name="_Toc409305308"/>
      <w:bookmarkStart w:id="3" w:name="_Toc409305866"/>
      <w:r w:rsidRPr="007D2DBE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1"/>
      <w:bookmarkEnd w:id="2"/>
      <w:bookmarkEnd w:id="3"/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90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91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Основанием для ведения аналитического учета расчетов с учредителями являются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Приходные кассовые ордера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Учредительные документы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Платежные поручения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Авансовые отчеты.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В соответствии с исполнительным листом ежемесячно из зарплаты Иванова удерживается 2500 руб. Эту операцию отражает проводка: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70 - 2500 руб.; 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76 - 2500 руб.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73 - 2500 руб.; 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70 - 2500 руб.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76 - 2500 руб.; 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70 - 2500 руб.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lastRenderedPageBreak/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71 - 2500 руб.; 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73 - 2500 руб.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Бухгалтерской записи Д69-1 К70 соответствует хозяйственная операция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Удержано в пенсионный фонд из заработной платы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Начислено в органы социального страхования и обеспечения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Удержан налог на доходы с физических лиц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Начислено пособие по временной нетрудоспособности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Арендатор.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Арендодатель.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 заработной платы работника удержан налог на доходы. Соответствует бухгалтерская запись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Д70 - К68.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Д68 - К70.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Д68 - К51.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К50 - Д68.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10 - К 20 - 120 т. р.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15 - К 10 - 120 т. р.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20 - К 10 - 120 т. р.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10 - К 15 - 120 т. р.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Хозяйственная операция «Со склада предприятия в цех переданы материалы, сырье для производства основного вида продукции» - соответствует бухгалтерской записи: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10 "Материалы" </w:t>
      </w:r>
      <w:r w:rsidRPr="007D2DBE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23 "Вспомогательное производство"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44 "Расходы по продаже" </w:t>
      </w:r>
      <w:r w:rsidRPr="007D2DBE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10 "Материалы"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20 "Основное производство" </w:t>
      </w:r>
      <w:r w:rsidRPr="007D2DBE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10 "Материалы"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. 91 "Прочие доходы и расходы" </w:t>
      </w:r>
      <w:r w:rsidRPr="007D2DBE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7D2DBE">
        <w:rPr>
          <w:rFonts w:ascii="Times New Roman" w:hAnsi="Times New Roman"/>
          <w:sz w:val="23"/>
          <w:szCs w:val="23"/>
        </w:rPr>
        <w:t>сч</w:t>
      </w:r>
      <w:proofErr w:type="spellEnd"/>
      <w:r w:rsidRPr="007D2DBE">
        <w:rPr>
          <w:rFonts w:ascii="Times New Roman" w:hAnsi="Times New Roman"/>
          <w:sz w:val="23"/>
          <w:szCs w:val="23"/>
        </w:rPr>
        <w:t>. 10 "Материалы"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665D0E" w:rsidRPr="007D2DBE" w:rsidRDefault="00665D0E" w:rsidP="00665D0E">
      <w:pPr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Форма №4 отчетности - это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«Отчет о прибылях и убытках»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«Отчет о целевом использовании денежных средств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«Отчет о движении капитала»</w:t>
      </w:r>
    </w:p>
    <w:p w:rsidR="00665D0E" w:rsidRPr="007D2DBE" w:rsidRDefault="00665D0E" w:rsidP="00665D0E">
      <w:pPr>
        <w:pStyle w:val="2"/>
        <w:keepNext w:val="0"/>
        <w:widowControl w:val="0"/>
        <w:numPr>
          <w:ilvl w:val="1"/>
          <w:numId w:val="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38"/>
      <w:bookmarkStart w:id="5" w:name="_Toc409305309"/>
      <w:bookmarkStart w:id="6" w:name="_Toc409305867"/>
      <w:r w:rsidRPr="007D2DBE">
        <w:rPr>
          <w:rFonts w:ascii="Times New Roman" w:hAnsi="Times New Roman" w:cs="Times New Roman"/>
          <w:b w:val="0"/>
          <w:sz w:val="23"/>
          <w:szCs w:val="23"/>
        </w:rPr>
        <w:t>«Отчет о движении денежных средств»</w:t>
      </w:r>
      <w:bookmarkEnd w:id="4"/>
      <w:bookmarkEnd w:id="5"/>
      <w:bookmarkEnd w:id="6"/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Списание материалов в производство по себестоимости последних по времени закупок предполагает метод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ФИФО.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7D2DBE">
        <w:rPr>
          <w:rFonts w:ascii="Times New Roman" w:hAnsi="Times New Roman"/>
          <w:sz w:val="23"/>
          <w:szCs w:val="23"/>
        </w:rPr>
        <w:t>Калькулирование</w:t>
      </w:r>
      <w:proofErr w:type="spellEnd"/>
      <w:r w:rsidRPr="007D2DBE">
        <w:rPr>
          <w:rFonts w:ascii="Times New Roman" w:hAnsi="Times New Roman"/>
          <w:sz w:val="23"/>
          <w:szCs w:val="23"/>
        </w:rPr>
        <w:t>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lastRenderedPageBreak/>
        <w:t>Средней себестоимости.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ЛИФО.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Вложения во </w:t>
      </w:r>
      <w:proofErr w:type="spellStart"/>
      <w:r w:rsidRPr="007D2DBE">
        <w:rPr>
          <w:rFonts w:ascii="Times New Roman" w:hAnsi="Times New Roman"/>
          <w:sz w:val="23"/>
          <w:szCs w:val="23"/>
        </w:rPr>
        <w:t>внеоборотные</w:t>
      </w:r>
      <w:proofErr w:type="spellEnd"/>
      <w:r w:rsidRPr="007D2DBE">
        <w:rPr>
          <w:rFonts w:ascii="Times New Roman" w:hAnsi="Times New Roman"/>
          <w:sz w:val="23"/>
          <w:szCs w:val="23"/>
        </w:rPr>
        <w:t xml:space="preserve"> активы; оборудование к установке.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В кассу предприятия гр. Ивановым И. И. внесен остаток неиспользованного аванса, полученного на командировку. Этой операции соответствует проводка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50 - К 71.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71 - К 50.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50 - К 62.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50 - К 73.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7D2DBE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51 К 75 - 1 отражается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7D2DBE">
        <w:rPr>
          <w:rFonts w:ascii="Times New Roman" w:hAnsi="Times New Roman"/>
          <w:sz w:val="23"/>
          <w:szCs w:val="23"/>
        </w:rPr>
        <w:t>р</w:t>
      </w:r>
      <w:proofErr w:type="gramEnd"/>
      <w:r w:rsidRPr="007D2DBE">
        <w:rPr>
          <w:rFonts w:ascii="Times New Roman" w:hAnsi="Times New Roman"/>
          <w:sz w:val="23"/>
          <w:szCs w:val="23"/>
        </w:rPr>
        <w:t>/с дочерних предприятий.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Поступления на </w:t>
      </w:r>
      <w:proofErr w:type="gramStart"/>
      <w:r w:rsidRPr="007D2DBE">
        <w:rPr>
          <w:rFonts w:ascii="Times New Roman" w:hAnsi="Times New Roman"/>
          <w:sz w:val="23"/>
          <w:szCs w:val="23"/>
        </w:rPr>
        <w:t>р</w:t>
      </w:r>
      <w:proofErr w:type="gramEnd"/>
      <w:r w:rsidRPr="007D2DBE">
        <w:rPr>
          <w:rFonts w:ascii="Times New Roman" w:hAnsi="Times New Roman"/>
          <w:sz w:val="23"/>
          <w:szCs w:val="23"/>
        </w:rPr>
        <w:t>/с от внутренних подразделений.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Сальдо начальное сч.N10 " Материалы" отражает </w:t>
      </w:r>
      <w:proofErr w:type="gramStart"/>
      <w:r w:rsidRPr="007D2DBE">
        <w:rPr>
          <w:rFonts w:ascii="Times New Roman" w:hAnsi="Times New Roman"/>
          <w:sz w:val="23"/>
          <w:szCs w:val="23"/>
        </w:rPr>
        <w:t>фактическую</w:t>
      </w:r>
      <w:proofErr w:type="gramEnd"/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оптовую стоимость материальных ценностей на начало месяца.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себестоимость материальных ценностей, используемых на хозяйственные и производственные нужды предприятия.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себестоимость материальных ценностей, реализованных сторонними организациями и лицами.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себестоимость материальных ценностей на начало месяца.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Общехозяйственные расходы в конце отчетного периода списываются и оформляются бухгалтерской записью: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20 - К 26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26 - К 20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84 - К 26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 80 - К 26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Списание износа  по выбывающему оборудованию, отражается в бухгалтерском учете записью: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Д01К02.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Д02К91.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Д91К02.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Д02К01.</w:t>
      </w:r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7D2DBE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7D2DBE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Д75 К01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Д01 К08/4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Д75 К80/4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lastRenderedPageBreak/>
        <w:t>Д80 К75</w:t>
      </w:r>
    </w:p>
    <w:p w:rsidR="00665D0E" w:rsidRPr="007D2DBE" w:rsidRDefault="00665D0E" w:rsidP="00665D0E">
      <w:pPr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Расходы по продаже учитываются на счете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 xml:space="preserve">43 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40</w:t>
      </w:r>
    </w:p>
    <w:p w:rsidR="00665D0E" w:rsidRPr="007D2DBE" w:rsidRDefault="00665D0E" w:rsidP="00665D0E">
      <w:pPr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7D2DBE">
        <w:rPr>
          <w:rFonts w:ascii="Times New Roman" w:hAnsi="Times New Roman" w:cs="Times New Roman"/>
          <w:sz w:val="23"/>
          <w:szCs w:val="23"/>
        </w:rPr>
        <w:t>41</w:t>
      </w:r>
    </w:p>
    <w:p w:rsidR="00665D0E" w:rsidRPr="007D2DBE" w:rsidRDefault="00665D0E" w:rsidP="00665D0E">
      <w:pPr>
        <w:pStyle w:val="2"/>
        <w:keepNext w:val="0"/>
        <w:widowControl w:val="0"/>
        <w:numPr>
          <w:ilvl w:val="1"/>
          <w:numId w:val="2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39"/>
      <w:bookmarkStart w:id="8" w:name="_Toc409305310"/>
      <w:bookmarkStart w:id="9" w:name="_Toc409305868"/>
      <w:r w:rsidRPr="007D2DBE">
        <w:rPr>
          <w:rFonts w:ascii="Times New Roman" w:hAnsi="Times New Roman" w:cs="Times New Roman"/>
          <w:b w:val="0"/>
          <w:sz w:val="23"/>
          <w:szCs w:val="23"/>
        </w:rPr>
        <w:t>4</w:t>
      </w:r>
      <w:bookmarkEnd w:id="7"/>
      <w:bookmarkEnd w:id="8"/>
      <w:bookmarkEnd w:id="9"/>
    </w:p>
    <w:p w:rsidR="00665D0E" w:rsidRPr="007D2DBE" w:rsidRDefault="00665D0E" w:rsidP="00665D0E">
      <w:pPr>
        <w:pStyle w:val="a5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После приема на работу бухгалтерия предприятия на каждого работника открывает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Карточку - справку (лицевой счет).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Личную карточку.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>Личный листок.</w:t>
      </w:r>
    </w:p>
    <w:p w:rsidR="00665D0E" w:rsidRPr="007D2DBE" w:rsidRDefault="00665D0E" w:rsidP="00665D0E">
      <w:pPr>
        <w:pStyle w:val="a5"/>
        <w:widowControl w:val="0"/>
        <w:numPr>
          <w:ilvl w:val="1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7D2DBE">
        <w:rPr>
          <w:rFonts w:ascii="Times New Roman" w:hAnsi="Times New Roman"/>
          <w:sz w:val="23"/>
          <w:szCs w:val="23"/>
        </w:rPr>
        <w:t xml:space="preserve">Ведомость. </w:t>
      </w:r>
    </w:p>
    <w:p w:rsidR="00665D0E" w:rsidRPr="007D2DBE" w:rsidRDefault="00665D0E" w:rsidP="00665D0E">
      <w:pPr>
        <w:pStyle w:val="a5"/>
        <w:widowControl w:val="0"/>
        <w:spacing w:line="276" w:lineRule="auto"/>
        <w:ind w:left="510"/>
        <w:rPr>
          <w:rFonts w:ascii="Times New Roman" w:hAnsi="Times New Roman"/>
          <w:sz w:val="23"/>
          <w:szCs w:val="23"/>
        </w:rPr>
      </w:pPr>
    </w:p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7D2DBE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7D2DBE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7D2DBE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7D2DBE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7D2DBE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7D2DBE" w:rsidTr="006F0564">
        <w:trPr>
          <w:trHeight w:val="148"/>
        </w:trPr>
        <w:tc>
          <w:tcPr>
            <w:tcW w:w="2290" w:type="dxa"/>
            <w:vMerge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7D2DBE" w:rsidTr="006F0564">
        <w:trPr>
          <w:trHeight w:val="268"/>
        </w:trPr>
        <w:tc>
          <w:tcPr>
            <w:tcW w:w="2290" w:type="dxa"/>
          </w:tcPr>
          <w:p w:rsidR="006F0564" w:rsidRPr="007D2DBE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7D2DBE" w:rsidTr="006F0564">
        <w:trPr>
          <w:trHeight w:val="288"/>
        </w:trPr>
        <w:tc>
          <w:tcPr>
            <w:tcW w:w="2290" w:type="dxa"/>
          </w:tcPr>
          <w:p w:rsidR="006F0564" w:rsidRPr="007D2DBE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7D2DBE" w:rsidTr="006F0564">
        <w:trPr>
          <w:trHeight w:val="268"/>
        </w:trPr>
        <w:tc>
          <w:tcPr>
            <w:tcW w:w="2290" w:type="dxa"/>
          </w:tcPr>
          <w:p w:rsidR="006F0564" w:rsidRPr="007D2DBE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7D2DBE" w:rsidTr="006F0564">
        <w:trPr>
          <w:trHeight w:val="288"/>
        </w:trPr>
        <w:tc>
          <w:tcPr>
            <w:tcW w:w="2290" w:type="dxa"/>
          </w:tcPr>
          <w:p w:rsidR="006F0564" w:rsidRPr="007D2DBE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7D2DBE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7D2DBE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7D2DBE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7D2DBE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7D2DBE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7D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52C21"/>
    <w:rsid w:val="00193E76"/>
    <w:rsid w:val="003E500E"/>
    <w:rsid w:val="00665D0E"/>
    <w:rsid w:val="006F0564"/>
    <w:rsid w:val="007D2DBE"/>
    <w:rsid w:val="009F7893"/>
    <w:rsid w:val="00A3468E"/>
    <w:rsid w:val="00B12491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2015-08-31T11:25:00Z</dcterms:created>
  <dcterms:modified xsi:type="dcterms:W3CDTF">2015-09-02T09:08:00Z</dcterms:modified>
</cp:coreProperties>
</file>