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C44DA2">
        <w:rPr>
          <w:rFonts w:ascii="Times New Roman" w:eastAsia="Times New Roman" w:hAnsi="Times New Roman" w:cs="Times New Roman"/>
          <w:sz w:val="24"/>
          <w:szCs w:val="24"/>
        </w:rPr>
        <w:t>2</w:t>
      </w:r>
    </w:p>
    <w:p w:rsidR="00710533" w:rsidRDefault="00710533" w:rsidP="00710533">
      <w:pPr>
        <w:spacing w:after="0" w:line="360" w:lineRule="auto"/>
        <w:jc w:val="center"/>
        <w:rPr>
          <w:rFonts w:ascii="Times New Roman" w:eastAsia="Times New Roman" w:hAnsi="Times New Roman" w:cs="Times New Roman"/>
          <w:sz w:val="24"/>
          <w:szCs w:val="24"/>
        </w:rPr>
      </w:pPr>
    </w:p>
    <w:p w:rsidR="00B63C7A" w:rsidRPr="00B63C7A" w:rsidRDefault="00710533" w:rsidP="00710533">
      <w:pPr>
        <w:spacing w:after="0" w:line="360" w:lineRule="auto"/>
        <w:jc w:val="center"/>
        <w:rPr>
          <w:rFonts w:ascii="Times New Roman" w:eastAsia="Times New Roman" w:hAnsi="Times New Roman" w:cs="Times New Roman"/>
          <w:sz w:val="24"/>
          <w:szCs w:val="24"/>
          <w:lang w:eastAsia="ru-RU"/>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Pr="00710533">
        <w:rPr>
          <w:rFonts w:ascii="Times New Roman" w:eastAsia="Times New Roman" w:hAnsi="Times New Roman" w:cs="Times New Roman"/>
          <w:sz w:val="24"/>
          <w:szCs w:val="24"/>
        </w:rPr>
        <w:t>Значение документации в бухгалтерском учете</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C44DA2" w:rsidRPr="000A2A96" w:rsidRDefault="00C44DA2" w:rsidP="00C44DA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Содержание  работы:</w:t>
      </w:r>
      <w:r w:rsidRPr="000A2A96">
        <w:rPr>
          <w:rFonts w:ascii="Times New Roman" w:eastAsia="Times New Roman" w:hAnsi="Times New Roman" w:cs="Times New Roman"/>
          <w:sz w:val="24"/>
          <w:szCs w:val="24"/>
          <w:lang w:eastAsia="ru-RU"/>
        </w:rPr>
        <w:t xml:space="preserve">   Унифицированные формы первичных бухгалтерских документов.  Организация документооборота. </w:t>
      </w:r>
    </w:p>
    <w:p w:rsidR="00C44DA2" w:rsidRPr="000A2A96" w:rsidRDefault="00C44DA2" w:rsidP="00C44DA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приобретение практических навыков в оформлении графика документооборота организации.</w:t>
      </w:r>
    </w:p>
    <w:p w:rsidR="00C44DA2" w:rsidRPr="000A2A96" w:rsidRDefault="00C44DA2" w:rsidP="00C44DA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 примеры  формирования графика документооборота.</w:t>
      </w:r>
    </w:p>
    <w:p w:rsidR="00C44DA2" w:rsidRPr="000A2A96" w:rsidRDefault="00C44DA2" w:rsidP="00C44DA2">
      <w:pPr>
        <w:spacing w:after="0"/>
        <w:ind w:firstLine="709"/>
        <w:jc w:val="both"/>
        <w:rPr>
          <w:rFonts w:ascii="Times New Roman" w:eastAsia="Times New Roman" w:hAnsi="Times New Roman" w:cs="Times New Roman"/>
          <w:sz w:val="24"/>
          <w:szCs w:val="24"/>
          <w:lang w:eastAsia="ru-RU"/>
        </w:rPr>
      </w:pPr>
    </w:p>
    <w:p w:rsidR="00C44DA2" w:rsidRPr="000A2A96" w:rsidRDefault="00C44DA2" w:rsidP="00C44DA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Задание 1.</w:t>
      </w:r>
      <w:r w:rsidRPr="000A2A96">
        <w:rPr>
          <w:rFonts w:ascii="Times New Roman" w:eastAsia="Times New Roman" w:hAnsi="Times New Roman" w:cs="Times New Roman"/>
          <w:sz w:val="24"/>
          <w:szCs w:val="24"/>
          <w:lang w:eastAsia="ru-RU"/>
        </w:rPr>
        <w:t xml:space="preserve">  Составьте схему документооборота по одной из предложенных форм   для определенного документа первичного бухгалтерского учета (таблицы 1, 2).</w:t>
      </w:r>
    </w:p>
    <w:p w:rsidR="00C44DA2" w:rsidRPr="000A2A96" w:rsidRDefault="00C44DA2" w:rsidP="00C44DA2">
      <w:pPr>
        <w:spacing w:after="0"/>
        <w:jc w:val="both"/>
        <w:rPr>
          <w:rFonts w:ascii="Times New Roman" w:eastAsia="Times New Roman" w:hAnsi="Times New Roman" w:cs="Times New Roman"/>
          <w:i/>
          <w:sz w:val="24"/>
          <w:szCs w:val="24"/>
          <w:u w:val="single"/>
          <w:lang w:eastAsia="ru-RU"/>
        </w:rPr>
      </w:pPr>
      <w:r w:rsidRPr="000A2A96">
        <w:rPr>
          <w:rFonts w:ascii="Times New Roman" w:eastAsia="Times New Roman" w:hAnsi="Times New Roman" w:cs="Times New Roman"/>
          <w:i/>
          <w:sz w:val="24"/>
          <w:szCs w:val="24"/>
          <w:u w:val="single"/>
          <w:lang w:eastAsia="ru-RU"/>
        </w:rPr>
        <w:t>Задание выполняется по вариантам:</w:t>
      </w:r>
    </w:p>
    <w:p w:rsidR="00C44DA2" w:rsidRPr="000A2A96" w:rsidRDefault="00C44DA2" w:rsidP="00C44DA2">
      <w:pPr>
        <w:spacing w:after="0"/>
        <w:jc w:val="both"/>
        <w:rPr>
          <w:rFonts w:ascii="Times New Roman" w:eastAsia="Times New Roman" w:hAnsi="Times New Roman" w:cs="Times New Roman"/>
          <w:i/>
          <w:sz w:val="24"/>
          <w:szCs w:val="24"/>
          <w:u w:val="single"/>
          <w:lang w:eastAsia="ru-RU"/>
        </w:rPr>
      </w:pPr>
      <w:r w:rsidRPr="000A2A96">
        <w:rPr>
          <w:rFonts w:ascii="Times New Roman" w:eastAsia="Times New Roman" w:hAnsi="Times New Roman" w:cs="Times New Roman"/>
          <w:sz w:val="24"/>
          <w:szCs w:val="24"/>
          <w:lang w:eastAsia="ru-RU"/>
        </w:rPr>
        <w:t>вариант – приходный кассовый ордер;</w:t>
      </w:r>
    </w:p>
    <w:p w:rsidR="00C44DA2" w:rsidRPr="000A2A96" w:rsidRDefault="00C44DA2" w:rsidP="00C44DA2">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 вариант – приходный ордер;</w:t>
      </w:r>
    </w:p>
    <w:p w:rsidR="00C44DA2" w:rsidRPr="000A2A96" w:rsidRDefault="00C44DA2" w:rsidP="00C44DA2">
      <w:pPr>
        <w:spacing w:after="0"/>
        <w:jc w:val="both"/>
        <w:rPr>
          <w:rFonts w:ascii="Times New Roman" w:eastAsia="Times New Roman" w:hAnsi="Times New Roman" w:cs="Times New Roman"/>
          <w:i/>
          <w:sz w:val="24"/>
          <w:szCs w:val="24"/>
          <w:u w:val="single"/>
          <w:lang w:eastAsia="ru-RU"/>
        </w:rPr>
      </w:pPr>
      <w:r w:rsidRPr="000A2A96">
        <w:rPr>
          <w:rFonts w:ascii="Times New Roman" w:eastAsia="Times New Roman" w:hAnsi="Times New Roman" w:cs="Times New Roman"/>
          <w:sz w:val="24"/>
          <w:szCs w:val="24"/>
          <w:lang w:eastAsia="ru-RU"/>
        </w:rPr>
        <w:t>3 вариант -  накладная на отпуск готовой продукции покупателям;</w:t>
      </w:r>
    </w:p>
    <w:p w:rsidR="00C44DA2" w:rsidRPr="000A2A96" w:rsidRDefault="00C44DA2" w:rsidP="00C44DA2">
      <w:pPr>
        <w:spacing w:after="0"/>
        <w:jc w:val="both"/>
        <w:rPr>
          <w:rFonts w:ascii="Times New Roman" w:eastAsia="Times New Roman" w:hAnsi="Times New Roman" w:cs="Times New Roman"/>
          <w:i/>
          <w:sz w:val="24"/>
          <w:szCs w:val="24"/>
          <w:u w:val="single"/>
          <w:lang w:eastAsia="ru-RU"/>
        </w:rPr>
      </w:pPr>
      <w:r w:rsidRPr="000A2A96">
        <w:rPr>
          <w:rFonts w:ascii="Times New Roman" w:eastAsia="Times New Roman" w:hAnsi="Times New Roman" w:cs="Times New Roman"/>
          <w:sz w:val="24"/>
          <w:szCs w:val="24"/>
          <w:lang w:eastAsia="ru-RU"/>
        </w:rPr>
        <w:t>4 вариант – авансовый отчет;</w:t>
      </w:r>
    </w:p>
    <w:p w:rsidR="00C44DA2" w:rsidRPr="000A2A96" w:rsidRDefault="00C44DA2" w:rsidP="00C44DA2">
      <w:pPr>
        <w:spacing w:after="0"/>
        <w:jc w:val="both"/>
        <w:rPr>
          <w:rFonts w:ascii="Times New Roman" w:eastAsia="Times New Roman" w:hAnsi="Times New Roman" w:cs="Times New Roman"/>
          <w:i/>
          <w:sz w:val="24"/>
          <w:szCs w:val="24"/>
          <w:u w:val="single"/>
          <w:lang w:eastAsia="ru-RU"/>
        </w:rPr>
      </w:pPr>
      <w:r w:rsidRPr="000A2A96">
        <w:rPr>
          <w:rFonts w:ascii="Times New Roman" w:eastAsia="Times New Roman" w:hAnsi="Times New Roman" w:cs="Times New Roman"/>
          <w:sz w:val="24"/>
          <w:szCs w:val="24"/>
          <w:lang w:eastAsia="ru-RU"/>
        </w:rPr>
        <w:t>5 вариант – расходный кассовый ордер;</w:t>
      </w:r>
    </w:p>
    <w:p w:rsidR="00C44DA2" w:rsidRPr="000A2A96" w:rsidRDefault="00C44DA2" w:rsidP="00C44DA2">
      <w:pPr>
        <w:spacing w:after="0"/>
        <w:jc w:val="both"/>
        <w:rPr>
          <w:rFonts w:ascii="Times New Roman" w:eastAsia="Times New Roman" w:hAnsi="Times New Roman" w:cs="Times New Roman"/>
          <w:sz w:val="24"/>
          <w:szCs w:val="24"/>
          <w:lang w:eastAsia="ru-RU"/>
        </w:rPr>
      </w:pPr>
    </w:p>
    <w:p w:rsidR="00C44DA2" w:rsidRPr="000A2A96" w:rsidRDefault="00C44DA2" w:rsidP="00C44DA2">
      <w:pPr>
        <w:spacing w:after="0"/>
        <w:jc w:val="both"/>
        <w:rPr>
          <w:rFonts w:ascii="Times New Roman" w:eastAsia="Times New Roman" w:hAnsi="Times New Roman" w:cs="Times New Roman"/>
          <w:sz w:val="24"/>
          <w:szCs w:val="24"/>
          <w:lang w:eastAsia="ru-RU"/>
        </w:rPr>
      </w:pPr>
    </w:p>
    <w:p w:rsidR="00C44DA2" w:rsidRPr="000A2A96" w:rsidRDefault="00C44DA2" w:rsidP="00C44DA2">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t>Контрольные вопросы</w:t>
      </w:r>
    </w:p>
    <w:p w:rsidR="00C44DA2" w:rsidRPr="000A2A96" w:rsidRDefault="00C44DA2" w:rsidP="00C44DA2">
      <w:pPr>
        <w:spacing w:after="0"/>
        <w:jc w:val="both"/>
        <w:rPr>
          <w:rFonts w:ascii="Times New Roman" w:eastAsia="Times New Roman" w:hAnsi="Times New Roman" w:cs="Times New Roman"/>
          <w:b/>
          <w:i/>
          <w:sz w:val="24"/>
          <w:szCs w:val="24"/>
          <w:lang w:eastAsia="ru-RU"/>
        </w:rPr>
      </w:pPr>
    </w:p>
    <w:p w:rsidR="00C44DA2" w:rsidRPr="000A2A96" w:rsidRDefault="00C44DA2" w:rsidP="00C44DA2">
      <w:pPr>
        <w:numPr>
          <w:ilvl w:val="0"/>
          <w:numId w:val="2"/>
        </w:numPr>
        <w:spacing w:after="0"/>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sz w:val="24"/>
          <w:szCs w:val="24"/>
          <w:lang w:eastAsia="ru-RU"/>
        </w:rPr>
        <w:t>Дайте определение документообороту.</w:t>
      </w:r>
    </w:p>
    <w:p w:rsidR="00C44DA2" w:rsidRPr="000A2A96" w:rsidRDefault="00C44DA2" w:rsidP="00C44DA2">
      <w:pPr>
        <w:numPr>
          <w:ilvl w:val="0"/>
          <w:numId w:val="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в организации отвечает за формирование графика документооборота?</w:t>
      </w:r>
    </w:p>
    <w:p w:rsidR="00C44DA2" w:rsidRPr="000A2A96" w:rsidRDefault="00C44DA2" w:rsidP="00C44DA2">
      <w:pPr>
        <w:numPr>
          <w:ilvl w:val="0"/>
          <w:numId w:val="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должен контролировать соблюдение графика документооборота?</w:t>
      </w:r>
    </w:p>
    <w:p w:rsidR="00C44DA2" w:rsidRPr="000A2A96" w:rsidRDefault="00C44DA2" w:rsidP="00C44DA2">
      <w:pPr>
        <w:numPr>
          <w:ilvl w:val="0"/>
          <w:numId w:val="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Почему необходимо соблюдать правила, установленные графиком документооборота?</w:t>
      </w:r>
    </w:p>
    <w:p w:rsidR="00C44DA2" w:rsidRPr="000A2A96" w:rsidRDefault="00C44DA2" w:rsidP="00C44DA2">
      <w:pPr>
        <w:spacing w:after="0"/>
        <w:jc w:val="both"/>
        <w:rPr>
          <w:rFonts w:ascii="Times New Roman" w:eastAsia="Times New Roman" w:hAnsi="Times New Roman" w:cs="Times New Roman"/>
          <w:sz w:val="24"/>
          <w:szCs w:val="24"/>
          <w:lang w:eastAsia="ru-RU"/>
        </w:rPr>
      </w:pPr>
    </w:p>
    <w:p w:rsidR="00C44DA2" w:rsidRPr="000A2A96" w:rsidRDefault="00C44DA2" w:rsidP="00C44DA2">
      <w:pPr>
        <w:spacing w:after="0"/>
        <w:jc w:val="both"/>
        <w:rPr>
          <w:rFonts w:ascii="Times New Roman" w:eastAsia="Times New Roman" w:hAnsi="Times New Roman" w:cs="Times New Roman"/>
          <w:sz w:val="24"/>
          <w:szCs w:val="24"/>
          <w:lang w:eastAsia="ru-RU"/>
        </w:rPr>
        <w:sectPr w:rsidR="00C44DA2" w:rsidRPr="000A2A96" w:rsidSect="000A2A96">
          <w:footerReference w:type="default" r:id="rId12"/>
          <w:pgSz w:w="11907" w:h="16840" w:code="9"/>
          <w:pgMar w:top="907" w:right="567" w:bottom="907" w:left="1418" w:header="0" w:footer="0"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835"/>
        <w:gridCol w:w="2693"/>
        <w:gridCol w:w="6804"/>
        <w:gridCol w:w="992"/>
      </w:tblGrid>
      <w:tr w:rsidR="00C44DA2" w:rsidRPr="00AC0E59" w:rsidTr="00445B69">
        <w:tc>
          <w:tcPr>
            <w:tcW w:w="4361" w:type="dxa"/>
            <w:gridSpan w:val="2"/>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lastRenderedPageBreak/>
              <w:t>Наименование документа</w:t>
            </w:r>
          </w:p>
        </w:tc>
        <w:tc>
          <w:tcPr>
            <w:tcW w:w="2693"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Требование-накладная</w:t>
            </w:r>
          </w:p>
        </w:tc>
        <w:tc>
          <w:tcPr>
            <w:tcW w:w="6804"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Примечание</w:t>
            </w:r>
          </w:p>
        </w:tc>
        <w:tc>
          <w:tcPr>
            <w:tcW w:w="992" w:type="dxa"/>
            <w:vMerge w:val="restart"/>
            <w:tcBorders>
              <w:top w:val="nil"/>
              <w:right w:val="nil"/>
            </w:tcBorders>
            <w:textDirection w:val="tbRl"/>
          </w:tcPr>
          <w:p w:rsidR="00C44DA2" w:rsidRPr="00AC0E59" w:rsidRDefault="00C44DA2" w:rsidP="00445B69">
            <w:pPr>
              <w:spacing w:after="0"/>
              <w:jc w:val="right"/>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Таблица 1</w:t>
            </w:r>
          </w:p>
          <w:p w:rsidR="00C44DA2" w:rsidRPr="00AC0E59" w:rsidRDefault="00C44DA2" w:rsidP="00445B69">
            <w:pPr>
              <w:spacing w:after="0"/>
              <w:jc w:val="right"/>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График  документооборота для требования –  накладной ООО «Профиль»</w:t>
            </w:r>
          </w:p>
          <w:p w:rsidR="00C44DA2" w:rsidRPr="00AC0E59" w:rsidRDefault="00C44DA2" w:rsidP="00445B69">
            <w:pPr>
              <w:spacing w:after="0"/>
              <w:jc w:val="right"/>
              <w:rPr>
                <w:rFonts w:ascii="Times New Roman" w:eastAsia="Times New Roman" w:hAnsi="Times New Roman" w:cs="Times New Roman"/>
                <w:sz w:val="18"/>
                <w:szCs w:val="18"/>
                <w:lang w:eastAsia="ru-RU"/>
              </w:rPr>
            </w:pPr>
          </w:p>
        </w:tc>
      </w:tr>
      <w:tr w:rsidR="00C44DA2" w:rsidRPr="00AC0E59" w:rsidTr="00445B69">
        <w:tc>
          <w:tcPr>
            <w:tcW w:w="1526" w:type="dxa"/>
            <w:vMerge w:val="restart"/>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Создание документа</w:t>
            </w:r>
          </w:p>
        </w:tc>
        <w:tc>
          <w:tcPr>
            <w:tcW w:w="2835"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Количество экземпляров</w:t>
            </w:r>
          </w:p>
        </w:tc>
        <w:tc>
          <w:tcPr>
            <w:tcW w:w="2693"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2</w:t>
            </w:r>
          </w:p>
        </w:tc>
        <w:tc>
          <w:tcPr>
            <w:tcW w:w="6804"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Обязательно предусматриваются экземпляры для передающей  и  принимающей стороны, могут быть предусмотрены  дополнительные экземпляры, которые остаются у передающей стороны после сдачи отчета в бухгалтерию</w:t>
            </w:r>
          </w:p>
        </w:tc>
        <w:tc>
          <w:tcPr>
            <w:tcW w:w="992" w:type="dxa"/>
            <w:vMerge/>
            <w:tcBorders>
              <w:right w:val="nil"/>
            </w:tcBorders>
          </w:tcPr>
          <w:p w:rsidR="00C44DA2" w:rsidRPr="00AC0E59" w:rsidRDefault="00C44DA2" w:rsidP="00445B69">
            <w:pPr>
              <w:spacing w:after="0"/>
              <w:jc w:val="both"/>
              <w:rPr>
                <w:rFonts w:ascii="Times New Roman" w:eastAsia="Times New Roman" w:hAnsi="Times New Roman" w:cs="Times New Roman"/>
                <w:sz w:val="18"/>
                <w:szCs w:val="18"/>
                <w:lang w:eastAsia="ru-RU"/>
              </w:rPr>
            </w:pPr>
          </w:p>
        </w:tc>
      </w:tr>
      <w:tr w:rsidR="00C44DA2" w:rsidRPr="00AC0E59" w:rsidTr="00445B69">
        <w:tc>
          <w:tcPr>
            <w:tcW w:w="1526" w:type="dxa"/>
            <w:vMerge/>
          </w:tcPr>
          <w:p w:rsidR="00C44DA2" w:rsidRPr="00AC0E59" w:rsidRDefault="00C44DA2" w:rsidP="00445B69">
            <w:pPr>
              <w:spacing w:after="0"/>
              <w:jc w:val="both"/>
              <w:rPr>
                <w:rFonts w:ascii="Times New Roman" w:eastAsia="Times New Roman" w:hAnsi="Times New Roman" w:cs="Times New Roman"/>
                <w:sz w:val="18"/>
                <w:szCs w:val="18"/>
                <w:lang w:eastAsia="ru-RU"/>
              </w:rPr>
            </w:pPr>
          </w:p>
        </w:tc>
        <w:tc>
          <w:tcPr>
            <w:tcW w:w="2835" w:type="dxa"/>
          </w:tcPr>
          <w:p w:rsidR="00C44DA2" w:rsidRPr="00AC0E59" w:rsidRDefault="00C44DA2" w:rsidP="00445B69">
            <w:pPr>
              <w:spacing w:after="0"/>
              <w:jc w:val="both"/>
              <w:rPr>
                <w:rFonts w:ascii="Times New Roman" w:eastAsia="Times New Roman" w:hAnsi="Times New Roman" w:cs="Times New Roman"/>
                <w:sz w:val="18"/>
                <w:szCs w:val="18"/>
                <w:lang w:eastAsia="ru-RU"/>
              </w:rPr>
            </w:pPr>
            <w:proofErr w:type="gramStart"/>
            <w:r w:rsidRPr="00AC0E59">
              <w:rPr>
                <w:rFonts w:ascii="Times New Roman" w:eastAsia="Times New Roman" w:hAnsi="Times New Roman" w:cs="Times New Roman"/>
                <w:sz w:val="18"/>
                <w:szCs w:val="18"/>
                <w:lang w:eastAsia="ru-RU"/>
              </w:rPr>
              <w:t>Ответственный</w:t>
            </w:r>
            <w:proofErr w:type="gramEnd"/>
            <w:r w:rsidRPr="00AC0E59">
              <w:rPr>
                <w:rFonts w:ascii="Times New Roman" w:eastAsia="Times New Roman" w:hAnsi="Times New Roman" w:cs="Times New Roman"/>
                <w:sz w:val="18"/>
                <w:szCs w:val="18"/>
                <w:lang w:eastAsia="ru-RU"/>
              </w:rPr>
              <w:t xml:space="preserve"> за выписку</w:t>
            </w:r>
          </w:p>
        </w:tc>
        <w:tc>
          <w:tcPr>
            <w:tcW w:w="2693"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Получатель материальных ценностей</w:t>
            </w:r>
          </w:p>
        </w:tc>
        <w:tc>
          <w:tcPr>
            <w:tcW w:w="6804"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Требование-накладную выписывает подразделение, получающее ценности</w:t>
            </w:r>
          </w:p>
        </w:tc>
        <w:tc>
          <w:tcPr>
            <w:tcW w:w="992" w:type="dxa"/>
            <w:vMerge/>
            <w:tcBorders>
              <w:right w:val="nil"/>
            </w:tcBorders>
          </w:tcPr>
          <w:p w:rsidR="00C44DA2" w:rsidRPr="00AC0E59" w:rsidRDefault="00C44DA2" w:rsidP="00445B69">
            <w:pPr>
              <w:spacing w:after="0"/>
              <w:jc w:val="both"/>
              <w:rPr>
                <w:rFonts w:ascii="Times New Roman" w:eastAsia="Times New Roman" w:hAnsi="Times New Roman" w:cs="Times New Roman"/>
                <w:sz w:val="18"/>
                <w:szCs w:val="18"/>
                <w:lang w:eastAsia="ru-RU"/>
              </w:rPr>
            </w:pPr>
          </w:p>
        </w:tc>
      </w:tr>
      <w:tr w:rsidR="00C44DA2" w:rsidRPr="00AC0E59" w:rsidTr="00445B69">
        <w:tc>
          <w:tcPr>
            <w:tcW w:w="1526" w:type="dxa"/>
            <w:vMerge/>
          </w:tcPr>
          <w:p w:rsidR="00C44DA2" w:rsidRPr="00AC0E59" w:rsidRDefault="00C44DA2" w:rsidP="00445B69">
            <w:pPr>
              <w:spacing w:after="0"/>
              <w:jc w:val="both"/>
              <w:rPr>
                <w:rFonts w:ascii="Times New Roman" w:eastAsia="Times New Roman" w:hAnsi="Times New Roman" w:cs="Times New Roman"/>
                <w:sz w:val="18"/>
                <w:szCs w:val="18"/>
                <w:lang w:eastAsia="ru-RU"/>
              </w:rPr>
            </w:pPr>
          </w:p>
        </w:tc>
        <w:tc>
          <w:tcPr>
            <w:tcW w:w="2835" w:type="dxa"/>
          </w:tcPr>
          <w:p w:rsidR="00C44DA2" w:rsidRPr="00AC0E59" w:rsidRDefault="00C44DA2" w:rsidP="00445B69">
            <w:pPr>
              <w:spacing w:after="0"/>
              <w:jc w:val="both"/>
              <w:rPr>
                <w:rFonts w:ascii="Times New Roman" w:eastAsia="Times New Roman" w:hAnsi="Times New Roman" w:cs="Times New Roman"/>
                <w:sz w:val="18"/>
                <w:szCs w:val="18"/>
                <w:lang w:eastAsia="ru-RU"/>
              </w:rPr>
            </w:pPr>
            <w:proofErr w:type="gramStart"/>
            <w:r w:rsidRPr="00AC0E59">
              <w:rPr>
                <w:rFonts w:ascii="Times New Roman" w:eastAsia="Times New Roman" w:hAnsi="Times New Roman" w:cs="Times New Roman"/>
                <w:sz w:val="18"/>
                <w:szCs w:val="18"/>
                <w:lang w:eastAsia="ru-RU"/>
              </w:rPr>
              <w:t>Ответственный</w:t>
            </w:r>
            <w:proofErr w:type="gramEnd"/>
            <w:r w:rsidRPr="00AC0E59">
              <w:rPr>
                <w:rFonts w:ascii="Times New Roman" w:eastAsia="Times New Roman" w:hAnsi="Times New Roman" w:cs="Times New Roman"/>
                <w:sz w:val="18"/>
                <w:szCs w:val="18"/>
                <w:lang w:eastAsia="ru-RU"/>
              </w:rPr>
              <w:t xml:space="preserve"> за оформление</w:t>
            </w:r>
          </w:p>
        </w:tc>
        <w:tc>
          <w:tcPr>
            <w:tcW w:w="2693"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Отдел материально-технического снабжения, бухгалтерия</w:t>
            </w:r>
          </w:p>
        </w:tc>
        <w:tc>
          <w:tcPr>
            <w:tcW w:w="6804"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 зависимости от структуры управления отпуск материалов со склада разрешает сотрудник отдела материально-технического снабжения или руководитель организации. Бухгалтерия может осуществлять регистрацию данных документов</w:t>
            </w:r>
          </w:p>
        </w:tc>
        <w:tc>
          <w:tcPr>
            <w:tcW w:w="992" w:type="dxa"/>
            <w:vMerge/>
            <w:tcBorders>
              <w:right w:val="nil"/>
            </w:tcBorders>
          </w:tcPr>
          <w:p w:rsidR="00C44DA2" w:rsidRPr="00AC0E59" w:rsidRDefault="00C44DA2" w:rsidP="00445B69">
            <w:pPr>
              <w:spacing w:after="0"/>
              <w:jc w:val="both"/>
              <w:rPr>
                <w:rFonts w:ascii="Times New Roman" w:eastAsia="Times New Roman" w:hAnsi="Times New Roman" w:cs="Times New Roman"/>
                <w:sz w:val="18"/>
                <w:szCs w:val="18"/>
                <w:lang w:eastAsia="ru-RU"/>
              </w:rPr>
            </w:pPr>
          </w:p>
        </w:tc>
      </w:tr>
      <w:tr w:rsidR="00C44DA2" w:rsidRPr="00AC0E59" w:rsidTr="00445B69">
        <w:tc>
          <w:tcPr>
            <w:tcW w:w="1526" w:type="dxa"/>
            <w:vMerge/>
          </w:tcPr>
          <w:p w:rsidR="00C44DA2" w:rsidRPr="00AC0E59" w:rsidRDefault="00C44DA2" w:rsidP="00445B69">
            <w:pPr>
              <w:spacing w:after="0"/>
              <w:jc w:val="both"/>
              <w:rPr>
                <w:rFonts w:ascii="Times New Roman" w:eastAsia="Times New Roman" w:hAnsi="Times New Roman" w:cs="Times New Roman"/>
                <w:sz w:val="18"/>
                <w:szCs w:val="18"/>
                <w:lang w:eastAsia="ru-RU"/>
              </w:rPr>
            </w:pPr>
          </w:p>
        </w:tc>
        <w:tc>
          <w:tcPr>
            <w:tcW w:w="2835" w:type="dxa"/>
          </w:tcPr>
          <w:p w:rsidR="00C44DA2" w:rsidRPr="00AC0E59" w:rsidRDefault="00C44DA2" w:rsidP="00445B69">
            <w:pPr>
              <w:spacing w:after="0"/>
              <w:jc w:val="both"/>
              <w:rPr>
                <w:rFonts w:ascii="Times New Roman" w:eastAsia="Times New Roman" w:hAnsi="Times New Roman" w:cs="Times New Roman"/>
                <w:sz w:val="18"/>
                <w:szCs w:val="18"/>
                <w:lang w:eastAsia="ru-RU"/>
              </w:rPr>
            </w:pPr>
            <w:proofErr w:type="gramStart"/>
            <w:r w:rsidRPr="00AC0E59">
              <w:rPr>
                <w:rFonts w:ascii="Times New Roman" w:eastAsia="Times New Roman" w:hAnsi="Times New Roman" w:cs="Times New Roman"/>
                <w:sz w:val="18"/>
                <w:szCs w:val="18"/>
                <w:lang w:eastAsia="ru-RU"/>
              </w:rPr>
              <w:t>Ответственный</w:t>
            </w:r>
            <w:proofErr w:type="gramEnd"/>
            <w:r w:rsidRPr="00AC0E59">
              <w:rPr>
                <w:rFonts w:ascii="Times New Roman" w:eastAsia="Times New Roman" w:hAnsi="Times New Roman" w:cs="Times New Roman"/>
                <w:sz w:val="18"/>
                <w:szCs w:val="18"/>
                <w:lang w:eastAsia="ru-RU"/>
              </w:rPr>
              <w:t xml:space="preserve"> за исполнение</w:t>
            </w:r>
          </w:p>
        </w:tc>
        <w:tc>
          <w:tcPr>
            <w:tcW w:w="2693"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Склад</w:t>
            </w:r>
          </w:p>
        </w:tc>
        <w:tc>
          <w:tcPr>
            <w:tcW w:w="6804"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Ответственность за исполнение документа возлагается на передающее ТМЦ подразделение</w:t>
            </w:r>
          </w:p>
        </w:tc>
        <w:tc>
          <w:tcPr>
            <w:tcW w:w="992" w:type="dxa"/>
            <w:vMerge/>
            <w:tcBorders>
              <w:right w:val="nil"/>
            </w:tcBorders>
          </w:tcPr>
          <w:p w:rsidR="00C44DA2" w:rsidRPr="00AC0E59" w:rsidRDefault="00C44DA2" w:rsidP="00445B69">
            <w:pPr>
              <w:spacing w:after="0"/>
              <w:jc w:val="both"/>
              <w:rPr>
                <w:rFonts w:ascii="Times New Roman" w:eastAsia="Times New Roman" w:hAnsi="Times New Roman" w:cs="Times New Roman"/>
                <w:sz w:val="18"/>
                <w:szCs w:val="18"/>
                <w:lang w:eastAsia="ru-RU"/>
              </w:rPr>
            </w:pPr>
          </w:p>
        </w:tc>
      </w:tr>
      <w:tr w:rsidR="00C44DA2" w:rsidRPr="00AC0E59" w:rsidTr="00445B69">
        <w:tc>
          <w:tcPr>
            <w:tcW w:w="1526" w:type="dxa"/>
            <w:vMerge/>
          </w:tcPr>
          <w:p w:rsidR="00C44DA2" w:rsidRPr="00AC0E59" w:rsidRDefault="00C44DA2" w:rsidP="00445B69">
            <w:pPr>
              <w:spacing w:after="0"/>
              <w:jc w:val="both"/>
              <w:rPr>
                <w:rFonts w:ascii="Times New Roman" w:eastAsia="Times New Roman" w:hAnsi="Times New Roman" w:cs="Times New Roman"/>
                <w:sz w:val="18"/>
                <w:szCs w:val="18"/>
                <w:lang w:eastAsia="ru-RU"/>
              </w:rPr>
            </w:pPr>
          </w:p>
        </w:tc>
        <w:tc>
          <w:tcPr>
            <w:tcW w:w="2835"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Срок исполнения</w:t>
            </w:r>
          </w:p>
        </w:tc>
        <w:tc>
          <w:tcPr>
            <w:tcW w:w="2693"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Ежедневно до 16 часов</w:t>
            </w:r>
          </w:p>
        </w:tc>
        <w:tc>
          <w:tcPr>
            <w:tcW w:w="6804"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Индивидуально, так как организация может установить время для отпуска ТМЦ со склада, например, до 15 часов. В остальное время осуществляется приемка ценностей, оформление отчетов</w:t>
            </w:r>
          </w:p>
        </w:tc>
        <w:tc>
          <w:tcPr>
            <w:tcW w:w="992" w:type="dxa"/>
            <w:vMerge/>
            <w:tcBorders>
              <w:right w:val="nil"/>
            </w:tcBorders>
          </w:tcPr>
          <w:p w:rsidR="00C44DA2" w:rsidRPr="00AC0E59" w:rsidRDefault="00C44DA2" w:rsidP="00445B69">
            <w:pPr>
              <w:spacing w:after="0"/>
              <w:jc w:val="both"/>
              <w:rPr>
                <w:rFonts w:ascii="Times New Roman" w:eastAsia="Times New Roman" w:hAnsi="Times New Roman" w:cs="Times New Roman"/>
                <w:sz w:val="18"/>
                <w:szCs w:val="18"/>
                <w:lang w:eastAsia="ru-RU"/>
              </w:rPr>
            </w:pPr>
          </w:p>
        </w:tc>
      </w:tr>
      <w:tr w:rsidR="00C44DA2" w:rsidRPr="00AC0E59" w:rsidTr="00445B69">
        <w:tc>
          <w:tcPr>
            <w:tcW w:w="1526" w:type="dxa"/>
            <w:vMerge w:val="restart"/>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Проверка документа</w:t>
            </w:r>
          </w:p>
        </w:tc>
        <w:tc>
          <w:tcPr>
            <w:tcW w:w="2835" w:type="dxa"/>
          </w:tcPr>
          <w:p w:rsidR="00C44DA2" w:rsidRPr="00AC0E59" w:rsidRDefault="00C44DA2" w:rsidP="00445B69">
            <w:pPr>
              <w:spacing w:after="0"/>
              <w:jc w:val="both"/>
              <w:rPr>
                <w:rFonts w:ascii="Times New Roman" w:eastAsia="Times New Roman" w:hAnsi="Times New Roman" w:cs="Times New Roman"/>
                <w:sz w:val="18"/>
                <w:szCs w:val="18"/>
                <w:lang w:eastAsia="ru-RU"/>
              </w:rPr>
            </w:pPr>
            <w:proofErr w:type="gramStart"/>
            <w:r w:rsidRPr="00AC0E59">
              <w:rPr>
                <w:rFonts w:ascii="Times New Roman" w:eastAsia="Times New Roman" w:hAnsi="Times New Roman" w:cs="Times New Roman"/>
                <w:sz w:val="18"/>
                <w:szCs w:val="18"/>
                <w:lang w:eastAsia="ru-RU"/>
              </w:rPr>
              <w:t>Ответственный</w:t>
            </w:r>
            <w:proofErr w:type="gramEnd"/>
            <w:r w:rsidRPr="00AC0E59">
              <w:rPr>
                <w:rFonts w:ascii="Times New Roman" w:eastAsia="Times New Roman" w:hAnsi="Times New Roman" w:cs="Times New Roman"/>
                <w:sz w:val="18"/>
                <w:szCs w:val="18"/>
                <w:lang w:eastAsia="ru-RU"/>
              </w:rPr>
              <w:t xml:space="preserve"> за проверку</w:t>
            </w:r>
          </w:p>
        </w:tc>
        <w:tc>
          <w:tcPr>
            <w:tcW w:w="2693"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Бухгалтерия</w:t>
            </w:r>
          </w:p>
        </w:tc>
        <w:tc>
          <w:tcPr>
            <w:tcW w:w="6804"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 этой графе целесообразно указать должность и фамилию проверяющего работника бухгалтерии</w:t>
            </w:r>
          </w:p>
        </w:tc>
        <w:tc>
          <w:tcPr>
            <w:tcW w:w="992" w:type="dxa"/>
            <w:vMerge/>
            <w:tcBorders>
              <w:right w:val="nil"/>
            </w:tcBorders>
          </w:tcPr>
          <w:p w:rsidR="00C44DA2" w:rsidRPr="00AC0E59" w:rsidRDefault="00C44DA2" w:rsidP="00445B69">
            <w:pPr>
              <w:spacing w:after="0"/>
              <w:jc w:val="both"/>
              <w:rPr>
                <w:rFonts w:ascii="Times New Roman" w:eastAsia="Times New Roman" w:hAnsi="Times New Roman" w:cs="Times New Roman"/>
                <w:sz w:val="18"/>
                <w:szCs w:val="18"/>
                <w:lang w:eastAsia="ru-RU"/>
              </w:rPr>
            </w:pPr>
          </w:p>
        </w:tc>
      </w:tr>
      <w:tr w:rsidR="00C44DA2" w:rsidRPr="00AC0E59" w:rsidTr="00445B69">
        <w:tc>
          <w:tcPr>
            <w:tcW w:w="1526" w:type="dxa"/>
            <w:vMerge/>
          </w:tcPr>
          <w:p w:rsidR="00C44DA2" w:rsidRPr="00AC0E59" w:rsidRDefault="00C44DA2" w:rsidP="00445B69">
            <w:pPr>
              <w:spacing w:after="0"/>
              <w:jc w:val="both"/>
              <w:rPr>
                <w:rFonts w:ascii="Times New Roman" w:eastAsia="Times New Roman" w:hAnsi="Times New Roman" w:cs="Times New Roman"/>
                <w:sz w:val="18"/>
                <w:szCs w:val="18"/>
                <w:lang w:eastAsia="ru-RU"/>
              </w:rPr>
            </w:pPr>
          </w:p>
        </w:tc>
        <w:tc>
          <w:tcPr>
            <w:tcW w:w="2835"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Кто представляет документ на проверку в бухгалтерию</w:t>
            </w:r>
          </w:p>
        </w:tc>
        <w:tc>
          <w:tcPr>
            <w:tcW w:w="2693"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Один экземпляр – цех</w:t>
            </w:r>
          </w:p>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Второй экземпляр - склад</w:t>
            </w:r>
          </w:p>
        </w:tc>
        <w:tc>
          <w:tcPr>
            <w:tcW w:w="6804"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Получение от каждого подразделения экземпляра требования позволяет обеспечить </w:t>
            </w:r>
            <w:proofErr w:type="gramStart"/>
            <w:r w:rsidRPr="00AC0E59">
              <w:rPr>
                <w:rFonts w:ascii="Times New Roman" w:eastAsia="Times New Roman" w:hAnsi="Times New Roman" w:cs="Times New Roman"/>
                <w:sz w:val="18"/>
                <w:szCs w:val="18"/>
                <w:lang w:eastAsia="ru-RU"/>
              </w:rPr>
              <w:t>контроль за</w:t>
            </w:r>
            <w:proofErr w:type="gramEnd"/>
            <w:r w:rsidRPr="00AC0E59">
              <w:rPr>
                <w:rFonts w:ascii="Times New Roman" w:eastAsia="Times New Roman" w:hAnsi="Times New Roman" w:cs="Times New Roman"/>
                <w:sz w:val="18"/>
                <w:szCs w:val="18"/>
                <w:lang w:eastAsia="ru-RU"/>
              </w:rPr>
              <w:t xml:space="preserve"> достоверностью отчетов, в частности, через сопоставление данных</w:t>
            </w:r>
          </w:p>
        </w:tc>
        <w:tc>
          <w:tcPr>
            <w:tcW w:w="992" w:type="dxa"/>
            <w:vMerge/>
            <w:tcBorders>
              <w:right w:val="nil"/>
            </w:tcBorders>
          </w:tcPr>
          <w:p w:rsidR="00C44DA2" w:rsidRPr="00AC0E59" w:rsidRDefault="00C44DA2" w:rsidP="00445B69">
            <w:pPr>
              <w:spacing w:after="0"/>
              <w:jc w:val="both"/>
              <w:rPr>
                <w:rFonts w:ascii="Times New Roman" w:eastAsia="Times New Roman" w:hAnsi="Times New Roman" w:cs="Times New Roman"/>
                <w:sz w:val="18"/>
                <w:szCs w:val="18"/>
                <w:lang w:eastAsia="ru-RU"/>
              </w:rPr>
            </w:pPr>
          </w:p>
        </w:tc>
      </w:tr>
      <w:tr w:rsidR="00C44DA2" w:rsidRPr="00AC0E59" w:rsidTr="00445B69">
        <w:tc>
          <w:tcPr>
            <w:tcW w:w="1526" w:type="dxa"/>
            <w:vMerge/>
          </w:tcPr>
          <w:p w:rsidR="00C44DA2" w:rsidRPr="00AC0E59" w:rsidRDefault="00C44DA2" w:rsidP="00445B69">
            <w:pPr>
              <w:spacing w:after="0"/>
              <w:jc w:val="both"/>
              <w:rPr>
                <w:rFonts w:ascii="Times New Roman" w:eastAsia="Times New Roman" w:hAnsi="Times New Roman" w:cs="Times New Roman"/>
                <w:sz w:val="18"/>
                <w:szCs w:val="18"/>
                <w:lang w:eastAsia="ru-RU"/>
              </w:rPr>
            </w:pPr>
          </w:p>
        </w:tc>
        <w:tc>
          <w:tcPr>
            <w:tcW w:w="2835"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Порядок предоставления</w:t>
            </w:r>
          </w:p>
        </w:tc>
        <w:tc>
          <w:tcPr>
            <w:tcW w:w="2693"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Вместе с отчетом при реестре</w:t>
            </w:r>
          </w:p>
        </w:tc>
        <w:tc>
          <w:tcPr>
            <w:tcW w:w="6804"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Первичные учетные документы должны прилагаться к отчету о движении ценностей вместе с реестром о передаче документов, что позволяет бухгалтеру проверить, все ли документы переданы в бухгалтерию, что исключает возможные последующие спорные ситуации</w:t>
            </w:r>
          </w:p>
        </w:tc>
        <w:tc>
          <w:tcPr>
            <w:tcW w:w="992" w:type="dxa"/>
            <w:vMerge/>
            <w:tcBorders>
              <w:right w:val="nil"/>
            </w:tcBorders>
          </w:tcPr>
          <w:p w:rsidR="00C44DA2" w:rsidRPr="00AC0E59" w:rsidRDefault="00C44DA2" w:rsidP="00445B69">
            <w:pPr>
              <w:spacing w:after="0"/>
              <w:jc w:val="both"/>
              <w:rPr>
                <w:rFonts w:ascii="Times New Roman" w:eastAsia="Times New Roman" w:hAnsi="Times New Roman" w:cs="Times New Roman"/>
                <w:sz w:val="18"/>
                <w:szCs w:val="18"/>
                <w:lang w:eastAsia="ru-RU"/>
              </w:rPr>
            </w:pPr>
          </w:p>
        </w:tc>
      </w:tr>
      <w:tr w:rsidR="00C44DA2" w:rsidRPr="00AC0E59" w:rsidTr="00445B69">
        <w:tc>
          <w:tcPr>
            <w:tcW w:w="1526" w:type="dxa"/>
            <w:vMerge/>
          </w:tcPr>
          <w:p w:rsidR="00C44DA2" w:rsidRPr="00AC0E59" w:rsidRDefault="00C44DA2" w:rsidP="00445B69">
            <w:pPr>
              <w:spacing w:after="0"/>
              <w:jc w:val="both"/>
              <w:rPr>
                <w:rFonts w:ascii="Times New Roman" w:eastAsia="Times New Roman" w:hAnsi="Times New Roman" w:cs="Times New Roman"/>
                <w:sz w:val="18"/>
                <w:szCs w:val="18"/>
                <w:lang w:eastAsia="ru-RU"/>
              </w:rPr>
            </w:pPr>
          </w:p>
        </w:tc>
        <w:tc>
          <w:tcPr>
            <w:tcW w:w="2835"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Срок предоставления</w:t>
            </w:r>
          </w:p>
        </w:tc>
        <w:tc>
          <w:tcPr>
            <w:tcW w:w="2693"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Ежедневно до 17 часов</w:t>
            </w:r>
          </w:p>
        </w:tc>
        <w:tc>
          <w:tcPr>
            <w:tcW w:w="6804"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 зависимости от объема деятельности организации и структуры управления, документы могут предоставляться в бухгалтерию от нескольких раз в день до нескольких раз в месяц</w:t>
            </w:r>
          </w:p>
        </w:tc>
        <w:tc>
          <w:tcPr>
            <w:tcW w:w="992" w:type="dxa"/>
            <w:vMerge/>
            <w:tcBorders>
              <w:right w:val="nil"/>
            </w:tcBorders>
            <w:textDirection w:val="tbRl"/>
          </w:tcPr>
          <w:p w:rsidR="00C44DA2" w:rsidRPr="00AC0E59" w:rsidRDefault="00C44DA2" w:rsidP="00445B69">
            <w:pPr>
              <w:spacing w:after="0"/>
              <w:jc w:val="both"/>
              <w:rPr>
                <w:rFonts w:ascii="Times New Roman" w:eastAsia="Times New Roman" w:hAnsi="Times New Roman" w:cs="Times New Roman"/>
                <w:sz w:val="18"/>
                <w:szCs w:val="18"/>
                <w:lang w:eastAsia="ru-RU"/>
              </w:rPr>
            </w:pPr>
          </w:p>
        </w:tc>
      </w:tr>
      <w:tr w:rsidR="00C44DA2" w:rsidRPr="00AC0E59" w:rsidTr="00445B69">
        <w:tc>
          <w:tcPr>
            <w:tcW w:w="1526" w:type="dxa"/>
            <w:vMerge w:val="restart"/>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Обработка документа</w:t>
            </w:r>
          </w:p>
        </w:tc>
        <w:tc>
          <w:tcPr>
            <w:tcW w:w="2835"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Кто исполняет</w:t>
            </w:r>
          </w:p>
        </w:tc>
        <w:tc>
          <w:tcPr>
            <w:tcW w:w="2693"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Бухгалтерия</w:t>
            </w:r>
          </w:p>
        </w:tc>
        <w:tc>
          <w:tcPr>
            <w:tcW w:w="6804"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 этой графе целесообразно указать должность и фамилию проверяющего работника бухгалтерии</w:t>
            </w:r>
          </w:p>
        </w:tc>
        <w:tc>
          <w:tcPr>
            <w:tcW w:w="992" w:type="dxa"/>
            <w:vMerge/>
            <w:tcBorders>
              <w:right w:val="nil"/>
            </w:tcBorders>
          </w:tcPr>
          <w:p w:rsidR="00C44DA2" w:rsidRPr="00AC0E59" w:rsidRDefault="00C44DA2" w:rsidP="00445B69">
            <w:pPr>
              <w:spacing w:after="0"/>
              <w:jc w:val="both"/>
              <w:rPr>
                <w:rFonts w:ascii="Times New Roman" w:eastAsia="Times New Roman" w:hAnsi="Times New Roman" w:cs="Times New Roman"/>
                <w:sz w:val="18"/>
                <w:szCs w:val="18"/>
                <w:lang w:eastAsia="ru-RU"/>
              </w:rPr>
            </w:pPr>
          </w:p>
        </w:tc>
      </w:tr>
      <w:tr w:rsidR="00C44DA2" w:rsidRPr="00AC0E59" w:rsidTr="00445B69">
        <w:tc>
          <w:tcPr>
            <w:tcW w:w="1526" w:type="dxa"/>
            <w:vMerge/>
          </w:tcPr>
          <w:p w:rsidR="00C44DA2" w:rsidRPr="00AC0E59" w:rsidRDefault="00C44DA2" w:rsidP="00445B69">
            <w:pPr>
              <w:spacing w:after="0"/>
              <w:jc w:val="both"/>
              <w:rPr>
                <w:rFonts w:ascii="Times New Roman" w:eastAsia="Times New Roman" w:hAnsi="Times New Roman" w:cs="Times New Roman"/>
                <w:sz w:val="18"/>
                <w:szCs w:val="18"/>
                <w:lang w:eastAsia="ru-RU"/>
              </w:rPr>
            </w:pPr>
          </w:p>
        </w:tc>
        <w:tc>
          <w:tcPr>
            <w:tcW w:w="2835"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Срок исполнения</w:t>
            </w:r>
          </w:p>
        </w:tc>
        <w:tc>
          <w:tcPr>
            <w:tcW w:w="2693"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Ежедневно</w:t>
            </w:r>
          </w:p>
        </w:tc>
        <w:tc>
          <w:tcPr>
            <w:tcW w:w="6804"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Срок  обработки  документов устанавливается в зависимости от конкретных условий деятельности организации</w:t>
            </w:r>
            <w:proofErr w:type="gramStart"/>
            <w:r w:rsidRPr="00AC0E59">
              <w:rPr>
                <w:rFonts w:ascii="Times New Roman" w:eastAsia="Times New Roman" w:hAnsi="Times New Roman" w:cs="Times New Roman"/>
                <w:sz w:val="18"/>
                <w:szCs w:val="18"/>
                <w:lang w:eastAsia="ru-RU"/>
              </w:rPr>
              <w:t xml:space="preserve"> ,</w:t>
            </w:r>
            <w:proofErr w:type="gramEnd"/>
            <w:r w:rsidRPr="00AC0E59">
              <w:rPr>
                <w:rFonts w:ascii="Times New Roman" w:eastAsia="Times New Roman" w:hAnsi="Times New Roman" w:cs="Times New Roman"/>
                <w:sz w:val="18"/>
                <w:szCs w:val="18"/>
                <w:lang w:eastAsia="ru-RU"/>
              </w:rPr>
              <w:t xml:space="preserve"> но не реже одного раза в месяц </w:t>
            </w:r>
          </w:p>
        </w:tc>
        <w:tc>
          <w:tcPr>
            <w:tcW w:w="992" w:type="dxa"/>
            <w:vMerge/>
            <w:tcBorders>
              <w:right w:val="nil"/>
            </w:tcBorders>
          </w:tcPr>
          <w:p w:rsidR="00C44DA2" w:rsidRPr="00AC0E59" w:rsidRDefault="00C44DA2" w:rsidP="00445B69">
            <w:pPr>
              <w:spacing w:after="0"/>
              <w:jc w:val="both"/>
              <w:rPr>
                <w:rFonts w:ascii="Times New Roman" w:eastAsia="Times New Roman" w:hAnsi="Times New Roman" w:cs="Times New Roman"/>
                <w:sz w:val="18"/>
                <w:szCs w:val="18"/>
                <w:lang w:eastAsia="ru-RU"/>
              </w:rPr>
            </w:pPr>
          </w:p>
        </w:tc>
      </w:tr>
      <w:tr w:rsidR="00C44DA2" w:rsidRPr="00AC0E59" w:rsidTr="00445B69">
        <w:tc>
          <w:tcPr>
            <w:tcW w:w="1526" w:type="dxa"/>
            <w:vMerge w:val="restart"/>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Передача в архив</w:t>
            </w:r>
          </w:p>
        </w:tc>
        <w:tc>
          <w:tcPr>
            <w:tcW w:w="2835"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Кто исполняет</w:t>
            </w:r>
          </w:p>
        </w:tc>
        <w:tc>
          <w:tcPr>
            <w:tcW w:w="2693"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Бухгалтерия</w:t>
            </w:r>
          </w:p>
        </w:tc>
        <w:tc>
          <w:tcPr>
            <w:tcW w:w="6804"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 этой графе целесообразно указать должность и фамилию проверяющего работника бухгалтерии</w:t>
            </w:r>
          </w:p>
        </w:tc>
        <w:tc>
          <w:tcPr>
            <w:tcW w:w="992" w:type="dxa"/>
            <w:vMerge/>
            <w:tcBorders>
              <w:right w:val="nil"/>
            </w:tcBorders>
          </w:tcPr>
          <w:p w:rsidR="00C44DA2" w:rsidRPr="00AC0E59" w:rsidRDefault="00C44DA2" w:rsidP="00445B69">
            <w:pPr>
              <w:spacing w:after="0"/>
              <w:jc w:val="both"/>
              <w:rPr>
                <w:rFonts w:ascii="Times New Roman" w:eastAsia="Times New Roman" w:hAnsi="Times New Roman" w:cs="Times New Roman"/>
                <w:sz w:val="18"/>
                <w:szCs w:val="18"/>
                <w:lang w:eastAsia="ru-RU"/>
              </w:rPr>
            </w:pPr>
          </w:p>
        </w:tc>
      </w:tr>
      <w:tr w:rsidR="00C44DA2" w:rsidRPr="00AC0E59" w:rsidTr="00445B69">
        <w:tc>
          <w:tcPr>
            <w:tcW w:w="1526" w:type="dxa"/>
            <w:vMerge/>
          </w:tcPr>
          <w:p w:rsidR="00C44DA2" w:rsidRPr="00AC0E59" w:rsidRDefault="00C44DA2" w:rsidP="00445B69">
            <w:pPr>
              <w:spacing w:after="0"/>
              <w:jc w:val="both"/>
              <w:rPr>
                <w:rFonts w:ascii="Times New Roman" w:eastAsia="Times New Roman" w:hAnsi="Times New Roman" w:cs="Times New Roman"/>
                <w:sz w:val="18"/>
                <w:szCs w:val="18"/>
                <w:lang w:eastAsia="ru-RU"/>
              </w:rPr>
            </w:pPr>
          </w:p>
        </w:tc>
        <w:tc>
          <w:tcPr>
            <w:tcW w:w="2835"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Срок исполнения</w:t>
            </w:r>
          </w:p>
        </w:tc>
        <w:tc>
          <w:tcPr>
            <w:tcW w:w="2693"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 окончании квартала в течение 10 дней после сдачи квартальной отчетности</w:t>
            </w:r>
          </w:p>
        </w:tc>
        <w:tc>
          <w:tcPr>
            <w:tcW w:w="6804" w:type="dxa"/>
          </w:tcPr>
          <w:p w:rsidR="00C44DA2" w:rsidRPr="00AC0E59" w:rsidRDefault="00C44DA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Возможно установление других сроков сдачи документов в архив (по окончании месяца, квартала, года).</w:t>
            </w:r>
          </w:p>
        </w:tc>
        <w:tc>
          <w:tcPr>
            <w:tcW w:w="992" w:type="dxa"/>
            <w:vMerge/>
            <w:tcBorders>
              <w:bottom w:val="nil"/>
              <w:right w:val="nil"/>
            </w:tcBorders>
          </w:tcPr>
          <w:p w:rsidR="00C44DA2" w:rsidRPr="00AC0E59" w:rsidRDefault="00C44DA2" w:rsidP="00445B69">
            <w:pPr>
              <w:spacing w:after="0"/>
              <w:jc w:val="both"/>
              <w:rPr>
                <w:rFonts w:ascii="Times New Roman" w:eastAsia="Times New Roman" w:hAnsi="Times New Roman" w:cs="Times New Roman"/>
                <w:sz w:val="18"/>
                <w:szCs w:val="18"/>
                <w:lang w:eastAsia="ru-RU"/>
              </w:rPr>
            </w:pPr>
          </w:p>
        </w:tc>
      </w:tr>
    </w:tbl>
    <w:p w:rsidR="00C44DA2" w:rsidRPr="000A2A96" w:rsidRDefault="00C44DA2" w:rsidP="00C44DA2">
      <w:pPr>
        <w:spacing w:after="0"/>
        <w:jc w:val="both"/>
        <w:rPr>
          <w:rFonts w:ascii="Times New Roman" w:eastAsia="Times New Roman" w:hAnsi="Times New Roman" w:cs="Times New Roman"/>
          <w:sz w:val="24"/>
          <w:szCs w:val="24"/>
          <w:lang w:eastAsia="ru-RU"/>
        </w:rPr>
      </w:pPr>
    </w:p>
    <w:p w:rsidR="00C44DA2" w:rsidRPr="000A2A96" w:rsidRDefault="00C44DA2" w:rsidP="00C44DA2">
      <w:pPr>
        <w:rPr>
          <w:rFonts w:ascii="Calibri" w:eastAsia="Times New Roman" w:hAnsi="Calibri" w:cs="Times New Roman"/>
          <w:sz w:val="24"/>
          <w:szCs w:val="24"/>
          <w:lang w:eastAsia="ru-RU"/>
        </w:rPr>
      </w:pPr>
      <w:r w:rsidRPr="000A2A96">
        <w:rPr>
          <w:rFonts w:ascii="Calibri" w:eastAsia="Times New Roman" w:hAnsi="Calibri" w:cs="Times New Roman"/>
          <w:sz w:val="24"/>
          <w:szCs w:val="24"/>
          <w:lang w:eastAsia="ru-RU"/>
        </w:rPr>
        <w:br w:type="page"/>
      </w:r>
    </w:p>
    <w:tbl>
      <w:tblPr>
        <w:tblW w:w="15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7"/>
        <w:gridCol w:w="1389"/>
        <w:gridCol w:w="1394"/>
        <w:gridCol w:w="1131"/>
        <w:gridCol w:w="709"/>
        <w:gridCol w:w="567"/>
        <w:gridCol w:w="425"/>
        <w:gridCol w:w="709"/>
        <w:gridCol w:w="567"/>
        <w:gridCol w:w="709"/>
        <w:gridCol w:w="709"/>
        <w:gridCol w:w="567"/>
        <w:gridCol w:w="567"/>
        <w:gridCol w:w="567"/>
        <w:gridCol w:w="567"/>
        <w:gridCol w:w="567"/>
        <w:gridCol w:w="567"/>
        <w:gridCol w:w="567"/>
        <w:gridCol w:w="425"/>
        <w:gridCol w:w="1239"/>
      </w:tblGrid>
      <w:tr w:rsidR="00C44DA2" w:rsidRPr="00AC0E59" w:rsidTr="00445B69">
        <w:tc>
          <w:tcPr>
            <w:tcW w:w="15239" w:type="dxa"/>
            <w:gridSpan w:val="20"/>
            <w:tcBorders>
              <w:top w:val="nil"/>
              <w:left w:val="nil"/>
              <w:right w:val="nil"/>
            </w:tcBorders>
          </w:tcPr>
          <w:p w:rsidR="00C44DA2" w:rsidRPr="00AC0E59" w:rsidRDefault="00C44DA2" w:rsidP="00445B69">
            <w:pPr>
              <w:spacing w:after="0"/>
              <w:jc w:val="right"/>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lastRenderedPageBreak/>
              <w:t xml:space="preserve">Таблица 2 </w:t>
            </w:r>
          </w:p>
          <w:p w:rsidR="00C44DA2" w:rsidRPr="00AC0E59" w:rsidRDefault="00C44DA2" w:rsidP="00445B69">
            <w:pPr>
              <w:spacing w:after="0"/>
              <w:jc w:val="center"/>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График документооборота, составленный по принципу «от операции»</w:t>
            </w:r>
          </w:p>
        </w:tc>
      </w:tr>
      <w:tr w:rsidR="00C44DA2" w:rsidRPr="00AC0E59" w:rsidTr="00C44DA2">
        <w:tc>
          <w:tcPr>
            <w:tcW w:w="1297" w:type="dxa"/>
          </w:tcPr>
          <w:p w:rsidR="00C44DA2" w:rsidRPr="00C44DA2" w:rsidRDefault="00C44DA2" w:rsidP="00445B69">
            <w:pPr>
              <w:spacing w:after="0"/>
              <w:jc w:val="both"/>
              <w:rPr>
                <w:rFonts w:ascii="Times New Roman" w:eastAsia="Times New Roman" w:hAnsi="Times New Roman" w:cs="Times New Roman"/>
                <w:sz w:val="18"/>
                <w:szCs w:val="18"/>
                <w:lang w:eastAsia="ru-RU"/>
              </w:rPr>
            </w:pPr>
            <w:r w:rsidRPr="00C44DA2">
              <w:rPr>
                <w:rFonts w:ascii="Times New Roman" w:eastAsia="Times New Roman" w:hAnsi="Times New Roman" w:cs="Times New Roman"/>
                <w:sz w:val="18"/>
                <w:szCs w:val="18"/>
                <w:lang w:eastAsia="ru-RU"/>
              </w:rPr>
              <w:t xml:space="preserve">Вид </w:t>
            </w:r>
          </w:p>
          <w:p w:rsidR="00C44DA2" w:rsidRPr="00C44DA2" w:rsidRDefault="00C44DA2" w:rsidP="00445B69">
            <w:pPr>
              <w:spacing w:after="0"/>
              <w:jc w:val="both"/>
              <w:rPr>
                <w:rFonts w:ascii="Times New Roman" w:eastAsia="Times New Roman" w:hAnsi="Times New Roman" w:cs="Times New Roman"/>
                <w:sz w:val="18"/>
                <w:szCs w:val="18"/>
                <w:lang w:eastAsia="ru-RU"/>
              </w:rPr>
            </w:pPr>
            <w:r w:rsidRPr="00C44DA2">
              <w:rPr>
                <w:rFonts w:ascii="Times New Roman" w:eastAsia="Times New Roman" w:hAnsi="Times New Roman" w:cs="Times New Roman"/>
                <w:sz w:val="18"/>
                <w:szCs w:val="18"/>
                <w:lang w:eastAsia="ru-RU"/>
              </w:rPr>
              <w:t>Операции</w:t>
            </w:r>
          </w:p>
        </w:tc>
        <w:tc>
          <w:tcPr>
            <w:tcW w:w="1389" w:type="dxa"/>
          </w:tcPr>
          <w:p w:rsidR="00C44DA2" w:rsidRPr="00C44DA2" w:rsidRDefault="00C44DA2" w:rsidP="00445B69">
            <w:pPr>
              <w:spacing w:after="0"/>
              <w:jc w:val="both"/>
              <w:rPr>
                <w:rFonts w:ascii="Times New Roman" w:eastAsia="Times New Roman" w:hAnsi="Times New Roman" w:cs="Times New Roman"/>
                <w:sz w:val="18"/>
                <w:szCs w:val="18"/>
                <w:lang w:eastAsia="ru-RU"/>
              </w:rPr>
            </w:pPr>
            <w:r w:rsidRPr="00C44DA2">
              <w:rPr>
                <w:rFonts w:ascii="Times New Roman" w:eastAsia="Times New Roman" w:hAnsi="Times New Roman" w:cs="Times New Roman"/>
                <w:sz w:val="18"/>
                <w:szCs w:val="18"/>
                <w:lang w:eastAsia="ru-RU"/>
              </w:rPr>
              <w:t>Документ</w:t>
            </w:r>
          </w:p>
        </w:tc>
        <w:tc>
          <w:tcPr>
            <w:tcW w:w="1394" w:type="dxa"/>
          </w:tcPr>
          <w:p w:rsidR="00C44DA2" w:rsidRPr="00C44DA2" w:rsidRDefault="00C44DA2" w:rsidP="00445B69">
            <w:pPr>
              <w:spacing w:after="0"/>
              <w:jc w:val="both"/>
              <w:rPr>
                <w:rFonts w:ascii="Times New Roman" w:eastAsia="Times New Roman" w:hAnsi="Times New Roman" w:cs="Times New Roman"/>
                <w:sz w:val="18"/>
                <w:szCs w:val="18"/>
                <w:lang w:eastAsia="ru-RU"/>
              </w:rPr>
            </w:pPr>
            <w:r w:rsidRPr="00C44DA2">
              <w:rPr>
                <w:rFonts w:ascii="Times New Roman" w:eastAsia="Times New Roman" w:hAnsi="Times New Roman" w:cs="Times New Roman"/>
                <w:sz w:val="18"/>
                <w:szCs w:val="18"/>
                <w:lang w:eastAsia="ru-RU"/>
              </w:rPr>
              <w:t>Порядок создания документа</w:t>
            </w:r>
          </w:p>
        </w:tc>
        <w:tc>
          <w:tcPr>
            <w:tcW w:w="2832" w:type="dxa"/>
            <w:gridSpan w:val="4"/>
          </w:tcPr>
          <w:p w:rsidR="00C44DA2" w:rsidRPr="00C44DA2" w:rsidRDefault="00C44DA2" w:rsidP="00445B69">
            <w:pPr>
              <w:spacing w:after="0"/>
              <w:jc w:val="both"/>
              <w:rPr>
                <w:rFonts w:ascii="Times New Roman" w:eastAsia="Times New Roman" w:hAnsi="Times New Roman" w:cs="Times New Roman"/>
                <w:sz w:val="18"/>
                <w:szCs w:val="18"/>
                <w:lang w:eastAsia="ru-RU"/>
              </w:rPr>
            </w:pPr>
            <w:r w:rsidRPr="00C44DA2">
              <w:rPr>
                <w:rFonts w:ascii="Times New Roman" w:eastAsia="Times New Roman" w:hAnsi="Times New Roman" w:cs="Times New Roman"/>
                <w:sz w:val="18"/>
                <w:szCs w:val="18"/>
                <w:lang w:eastAsia="ru-RU"/>
              </w:rPr>
              <w:t>Порядок создания документа</w:t>
            </w:r>
          </w:p>
        </w:tc>
        <w:tc>
          <w:tcPr>
            <w:tcW w:w="1276" w:type="dxa"/>
            <w:gridSpan w:val="2"/>
          </w:tcPr>
          <w:p w:rsidR="00C44DA2" w:rsidRPr="00C44DA2" w:rsidRDefault="00C44DA2" w:rsidP="00445B69">
            <w:pPr>
              <w:spacing w:after="0"/>
              <w:jc w:val="both"/>
              <w:rPr>
                <w:rFonts w:ascii="Times New Roman" w:eastAsia="Times New Roman" w:hAnsi="Times New Roman" w:cs="Times New Roman"/>
                <w:sz w:val="18"/>
                <w:szCs w:val="18"/>
                <w:lang w:eastAsia="ru-RU"/>
              </w:rPr>
            </w:pPr>
            <w:r w:rsidRPr="00C44DA2">
              <w:rPr>
                <w:rFonts w:ascii="Times New Roman" w:eastAsia="Times New Roman" w:hAnsi="Times New Roman" w:cs="Times New Roman"/>
                <w:sz w:val="18"/>
                <w:szCs w:val="18"/>
                <w:lang w:eastAsia="ru-RU"/>
              </w:rPr>
              <w:t>Исполнение документа (свершение операции)</w:t>
            </w:r>
          </w:p>
        </w:tc>
        <w:tc>
          <w:tcPr>
            <w:tcW w:w="2552" w:type="dxa"/>
            <w:gridSpan w:val="4"/>
          </w:tcPr>
          <w:p w:rsidR="00C44DA2" w:rsidRPr="00C44DA2" w:rsidRDefault="00C44DA2" w:rsidP="00445B69">
            <w:pPr>
              <w:spacing w:after="0"/>
              <w:jc w:val="both"/>
              <w:rPr>
                <w:rFonts w:ascii="Times New Roman" w:eastAsia="Times New Roman" w:hAnsi="Times New Roman" w:cs="Times New Roman"/>
                <w:sz w:val="18"/>
                <w:szCs w:val="18"/>
                <w:lang w:eastAsia="ru-RU"/>
              </w:rPr>
            </w:pPr>
            <w:r w:rsidRPr="00C44DA2">
              <w:rPr>
                <w:rFonts w:ascii="Times New Roman" w:eastAsia="Times New Roman" w:hAnsi="Times New Roman" w:cs="Times New Roman"/>
                <w:sz w:val="18"/>
                <w:szCs w:val="18"/>
                <w:lang w:eastAsia="ru-RU"/>
              </w:rPr>
              <w:t>Порядок проверки документа</w:t>
            </w:r>
          </w:p>
        </w:tc>
        <w:tc>
          <w:tcPr>
            <w:tcW w:w="1701" w:type="dxa"/>
            <w:gridSpan w:val="3"/>
          </w:tcPr>
          <w:p w:rsidR="00C44DA2" w:rsidRPr="00C44DA2" w:rsidRDefault="00C44DA2" w:rsidP="00445B69">
            <w:pPr>
              <w:spacing w:after="0"/>
              <w:jc w:val="both"/>
              <w:rPr>
                <w:rFonts w:ascii="Times New Roman" w:eastAsia="Times New Roman" w:hAnsi="Times New Roman" w:cs="Times New Roman"/>
                <w:sz w:val="18"/>
                <w:szCs w:val="18"/>
                <w:lang w:eastAsia="ru-RU"/>
              </w:rPr>
            </w:pPr>
            <w:r w:rsidRPr="00C44DA2">
              <w:rPr>
                <w:rFonts w:ascii="Times New Roman" w:eastAsia="Times New Roman" w:hAnsi="Times New Roman" w:cs="Times New Roman"/>
                <w:sz w:val="18"/>
                <w:szCs w:val="18"/>
                <w:lang w:eastAsia="ru-RU"/>
              </w:rPr>
              <w:t>Порядок обработки документа</w:t>
            </w:r>
          </w:p>
        </w:tc>
        <w:tc>
          <w:tcPr>
            <w:tcW w:w="1559" w:type="dxa"/>
            <w:gridSpan w:val="3"/>
          </w:tcPr>
          <w:p w:rsidR="00C44DA2" w:rsidRPr="00C44DA2" w:rsidRDefault="00C44DA2" w:rsidP="00445B69">
            <w:pPr>
              <w:spacing w:after="0"/>
              <w:jc w:val="both"/>
              <w:rPr>
                <w:rFonts w:ascii="Times New Roman" w:eastAsia="Times New Roman" w:hAnsi="Times New Roman" w:cs="Times New Roman"/>
                <w:sz w:val="18"/>
                <w:szCs w:val="18"/>
                <w:lang w:eastAsia="ru-RU"/>
              </w:rPr>
            </w:pPr>
            <w:r w:rsidRPr="00C44DA2">
              <w:rPr>
                <w:rFonts w:ascii="Times New Roman" w:eastAsia="Times New Roman" w:hAnsi="Times New Roman" w:cs="Times New Roman"/>
                <w:sz w:val="18"/>
                <w:szCs w:val="18"/>
                <w:lang w:eastAsia="ru-RU"/>
              </w:rPr>
              <w:t>Бухгалтерский и налоговый учет</w:t>
            </w:r>
          </w:p>
        </w:tc>
        <w:tc>
          <w:tcPr>
            <w:tcW w:w="1239" w:type="dxa"/>
            <w:vMerge w:val="restart"/>
          </w:tcPr>
          <w:p w:rsidR="00C44DA2" w:rsidRPr="00C44DA2" w:rsidRDefault="00C44DA2" w:rsidP="00445B69">
            <w:pPr>
              <w:spacing w:after="0"/>
              <w:jc w:val="both"/>
              <w:rPr>
                <w:rFonts w:ascii="Times New Roman" w:eastAsia="Times New Roman" w:hAnsi="Times New Roman" w:cs="Times New Roman"/>
                <w:sz w:val="18"/>
                <w:szCs w:val="18"/>
                <w:lang w:eastAsia="ru-RU"/>
              </w:rPr>
            </w:pPr>
            <w:r w:rsidRPr="00C44DA2">
              <w:rPr>
                <w:rFonts w:ascii="Times New Roman" w:eastAsia="Times New Roman" w:hAnsi="Times New Roman" w:cs="Times New Roman"/>
                <w:sz w:val="18"/>
                <w:szCs w:val="18"/>
                <w:lang w:eastAsia="ru-RU"/>
              </w:rPr>
              <w:t>Примечание</w:t>
            </w:r>
            <w:proofErr w:type="gramStart"/>
            <w:r w:rsidRPr="00C44DA2">
              <w:rPr>
                <w:rFonts w:ascii="Times New Roman" w:eastAsia="Times New Roman" w:hAnsi="Times New Roman" w:cs="Times New Roman"/>
                <w:sz w:val="18"/>
                <w:szCs w:val="18"/>
                <w:lang w:eastAsia="ru-RU"/>
              </w:rPr>
              <w:t xml:space="preserve"> (- </w:t>
            </w:r>
            <w:proofErr w:type="gramEnd"/>
            <w:r w:rsidRPr="00C44DA2">
              <w:rPr>
                <w:rFonts w:ascii="Times New Roman" w:eastAsia="Times New Roman" w:hAnsi="Times New Roman" w:cs="Times New Roman"/>
                <w:sz w:val="18"/>
                <w:szCs w:val="18"/>
                <w:lang w:eastAsia="ru-RU"/>
              </w:rPr>
              <w:t>изменения в законодательстве)</w:t>
            </w:r>
          </w:p>
        </w:tc>
      </w:tr>
      <w:tr w:rsidR="00C44DA2" w:rsidRPr="00AC0E59" w:rsidTr="00C44DA2">
        <w:trPr>
          <w:cantSplit/>
          <w:trHeight w:val="4211"/>
        </w:trPr>
        <w:tc>
          <w:tcPr>
            <w:tcW w:w="1297" w:type="dxa"/>
          </w:tcPr>
          <w:p w:rsidR="00C44DA2" w:rsidRPr="00AC0E59" w:rsidRDefault="00C44DA2" w:rsidP="00445B69">
            <w:pPr>
              <w:spacing w:after="0"/>
              <w:jc w:val="both"/>
              <w:rPr>
                <w:rFonts w:ascii="Times New Roman" w:eastAsia="Times New Roman" w:hAnsi="Times New Roman" w:cs="Times New Roman"/>
                <w:sz w:val="20"/>
                <w:szCs w:val="20"/>
                <w:lang w:eastAsia="ru-RU"/>
              </w:rPr>
            </w:pPr>
          </w:p>
        </w:tc>
        <w:tc>
          <w:tcPr>
            <w:tcW w:w="1389" w:type="dxa"/>
          </w:tcPr>
          <w:p w:rsidR="00C44DA2" w:rsidRPr="00AC0E59" w:rsidRDefault="00C44DA2" w:rsidP="00445B69">
            <w:pPr>
              <w:spacing w:after="0"/>
              <w:jc w:val="both"/>
              <w:rPr>
                <w:rFonts w:ascii="Times New Roman" w:eastAsia="Times New Roman" w:hAnsi="Times New Roman" w:cs="Times New Roman"/>
                <w:sz w:val="20"/>
                <w:szCs w:val="20"/>
                <w:lang w:eastAsia="ru-RU"/>
              </w:rPr>
            </w:pPr>
          </w:p>
        </w:tc>
        <w:tc>
          <w:tcPr>
            <w:tcW w:w="1394" w:type="dxa"/>
          </w:tcPr>
          <w:p w:rsidR="00C44DA2" w:rsidRPr="00AC0E59" w:rsidRDefault="00C44DA2"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Количество экземпляров</w:t>
            </w:r>
          </w:p>
        </w:tc>
        <w:tc>
          <w:tcPr>
            <w:tcW w:w="1131"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proofErr w:type="gramStart"/>
            <w:r w:rsidRPr="00AC0E59">
              <w:rPr>
                <w:rFonts w:ascii="Times New Roman" w:eastAsia="Times New Roman" w:hAnsi="Times New Roman" w:cs="Times New Roman"/>
                <w:sz w:val="20"/>
                <w:szCs w:val="20"/>
                <w:lang w:eastAsia="ru-RU"/>
              </w:rPr>
              <w:t>Ответственный</w:t>
            </w:r>
            <w:proofErr w:type="gramEnd"/>
            <w:r w:rsidRPr="00AC0E59">
              <w:rPr>
                <w:rFonts w:ascii="Times New Roman" w:eastAsia="Times New Roman" w:hAnsi="Times New Roman" w:cs="Times New Roman"/>
                <w:sz w:val="20"/>
                <w:szCs w:val="20"/>
                <w:lang w:eastAsia="ru-RU"/>
              </w:rPr>
              <w:t xml:space="preserve"> за выписку</w:t>
            </w:r>
          </w:p>
        </w:tc>
        <w:tc>
          <w:tcPr>
            <w:tcW w:w="709"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Сроки создания документа</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proofErr w:type="gramStart"/>
            <w:r w:rsidRPr="00AC0E59">
              <w:rPr>
                <w:rFonts w:ascii="Times New Roman" w:eastAsia="Times New Roman" w:hAnsi="Times New Roman" w:cs="Times New Roman"/>
                <w:sz w:val="20"/>
                <w:szCs w:val="20"/>
                <w:lang w:eastAsia="ru-RU"/>
              </w:rPr>
              <w:t>Ответственный</w:t>
            </w:r>
            <w:proofErr w:type="gramEnd"/>
            <w:r w:rsidRPr="00AC0E59">
              <w:rPr>
                <w:rFonts w:ascii="Times New Roman" w:eastAsia="Times New Roman" w:hAnsi="Times New Roman" w:cs="Times New Roman"/>
                <w:sz w:val="20"/>
                <w:szCs w:val="20"/>
                <w:lang w:eastAsia="ru-RU"/>
              </w:rPr>
              <w:t xml:space="preserve"> за оформление</w:t>
            </w:r>
          </w:p>
        </w:tc>
        <w:tc>
          <w:tcPr>
            <w:tcW w:w="425"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Сроки подписания</w:t>
            </w:r>
          </w:p>
        </w:tc>
        <w:tc>
          <w:tcPr>
            <w:tcW w:w="709"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proofErr w:type="gramStart"/>
            <w:r w:rsidRPr="00AC0E59">
              <w:rPr>
                <w:rFonts w:ascii="Times New Roman" w:eastAsia="Times New Roman" w:hAnsi="Times New Roman" w:cs="Times New Roman"/>
                <w:sz w:val="20"/>
                <w:szCs w:val="20"/>
                <w:lang w:eastAsia="ru-RU"/>
              </w:rPr>
              <w:t>Ответственный</w:t>
            </w:r>
            <w:proofErr w:type="gramEnd"/>
            <w:r w:rsidRPr="00AC0E59">
              <w:rPr>
                <w:rFonts w:ascii="Times New Roman" w:eastAsia="Times New Roman" w:hAnsi="Times New Roman" w:cs="Times New Roman"/>
                <w:sz w:val="20"/>
                <w:szCs w:val="20"/>
                <w:lang w:eastAsia="ru-RU"/>
              </w:rPr>
              <w:t xml:space="preserve"> за исполнение</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Сроки исполнения</w:t>
            </w:r>
          </w:p>
        </w:tc>
        <w:tc>
          <w:tcPr>
            <w:tcW w:w="709"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proofErr w:type="gramStart"/>
            <w:r w:rsidRPr="00AC0E59">
              <w:rPr>
                <w:rFonts w:ascii="Times New Roman" w:eastAsia="Times New Roman" w:hAnsi="Times New Roman" w:cs="Times New Roman"/>
                <w:sz w:val="20"/>
                <w:szCs w:val="20"/>
                <w:lang w:eastAsia="ru-RU"/>
              </w:rPr>
              <w:t>Ответственный</w:t>
            </w:r>
            <w:proofErr w:type="gramEnd"/>
            <w:r w:rsidRPr="00AC0E59">
              <w:rPr>
                <w:rFonts w:ascii="Times New Roman" w:eastAsia="Times New Roman" w:hAnsi="Times New Roman" w:cs="Times New Roman"/>
                <w:sz w:val="20"/>
                <w:szCs w:val="20"/>
                <w:lang w:eastAsia="ru-RU"/>
              </w:rPr>
              <w:t xml:space="preserve"> за проверку</w:t>
            </w:r>
          </w:p>
        </w:tc>
        <w:tc>
          <w:tcPr>
            <w:tcW w:w="709"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 xml:space="preserve">Кто </w:t>
            </w:r>
            <w:proofErr w:type="gramStart"/>
            <w:r w:rsidRPr="00AC0E59">
              <w:rPr>
                <w:rFonts w:ascii="Times New Roman" w:eastAsia="Times New Roman" w:hAnsi="Times New Roman" w:cs="Times New Roman"/>
                <w:sz w:val="20"/>
                <w:szCs w:val="20"/>
                <w:lang w:eastAsia="ru-RU"/>
              </w:rPr>
              <w:t>предоставляет документ</w:t>
            </w:r>
            <w:proofErr w:type="gramEnd"/>
            <w:r w:rsidRPr="00AC0E59">
              <w:rPr>
                <w:rFonts w:ascii="Times New Roman" w:eastAsia="Times New Roman" w:hAnsi="Times New Roman" w:cs="Times New Roman"/>
                <w:sz w:val="20"/>
                <w:szCs w:val="20"/>
                <w:lang w:eastAsia="ru-RU"/>
              </w:rPr>
              <w:t xml:space="preserve"> на проверку</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Порядок предоставления</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Срок предоставления</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исполнитель</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Срок исполнения</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Регистры, в которых отражены данные документа</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Бухгалтерская проводка</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Учет для целей налогообложения</w:t>
            </w:r>
          </w:p>
        </w:tc>
        <w:tc>
          <w:tcPr>
            <w:tcW w:w="425"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Учет согласно ПБУ 18/02</w:t>
            </w:r>
          </w:p>
        </w:tc>
        <w:tc>
          <w:tcPr>
            <w:tcW w:w="1239" w:type="dxa"/>
            <w:vMerge/>
          </w:tcPr>
          <w:p w:rsidR="00C44DA2" w:rsidRPr="00AC0E59" w:rsidRDefault="00C44DA2" w:rsidP="00445B69">
            <w:pPr>
              <w:spacing w:after="0"/>
              <w:jc w:val="both"/>
              <w:rPr>
                <w:rFonts w:ascii="Times New Roman" w:eastAsia="Times New Roman" w:hAnsi="Times New Roman" w:cs="Times New Roman"/>
                <w:sz w:val="20"/>
                <w:szCs w:val="20"/>
                <w:lang w:eastAsia="ru-RU"/>
              </w:rPr>
            </w:pPr>
          </w:p>
        </w:tc>
      </w:tr>
      <w:tr w:rsidR="00C44DA2" w:rsidRPr="00AC0E59" w:rsidTr="00C44DA2">
        <w:trPr>
          <w:cantSplit/>
          <w:trHeight w:val="3326"/>
        </w:trPr>
        <w:tc>
          <w:tcPr>
            <w:tcW w:w="1297" w:type="dxa"/>
          </w:tcPr>
          <w:p w:rsidR="00C44DA2" w:rsidRPr="00AC0E59" w:rsidRDefault="00C44DA2"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Отпуск материалов со склада</w:t>
            </w:r>
          </w:p>
        </w:tc>
        <w:tc>
          <w:tcPr>
            <w:tcW w:w="1389" w:type="dxa"/>
          </w:tcPr>
          <w:p w:rsidR="00C44DA2" w:rsidRPr="00AC0E59" w:rsidRDefault="00C44DA2"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Требование-накладная</w:t>
            </w:r>
          </w:p>
        </w:tc>
        <w:tc>
          <w:tcPr>
            <w:tcW w:w="1394" w:type="dxa"/>
          </w:tcPr>
          <w:p w:rsidR="00C44DA2" w:rsidRPr="00AC0E59" w:rsidRDefault="00C44DA2"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2 экземпляра</w:t>
            </w:r>
          </w:p>
          <w:p w:rsidR="00C44DA2" w:rsidRPr="00AC0E59" w:rsidRDefault="00C44DA2"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1-ый-складу</w:t>
            </w:r>
          </w:p>
          <w:p w:rsidR="00C44DA2" w:rsidRPr="00AC0E59" w:rsidRDefault="00C44DA2"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2-о</w:t>
            </w:r>
            <w:proofErr w:type="gramStart"/>
            <w:r w:rsidRPr="00AC0E59">
              <w:rPr>
                <w:rFonts w:ascii="Times New Roman" w:eastAsia="Times New Roman" w:hAnsi="Times New Roman" w:cs="Times New Roman"/>
                <w:sz w:val="20"/>
                <w:szCs w:val="20"/>
                <w:lang w:eastAsia="ru-RU"/>
              </w:rPr>
              <w:t>й-</w:t>
            </w:r>
            <w:proofErr w:type="gramEnd"/>
            <w:r w:rsidRPr="00AC0E59">
              <w:rPr>
                <w:rFonts w:ascii="Times New Roman" w:eastAsia="Times New Roman" w:hAnsi="Times New Roman" w:cs="Times New Roman"/>
                <w:sz w:val="20"/>
                <w:szCs w:val="20"/>
                <w:lang w:eastAsia="ru-RU"/>
              </w:rPr>
              <w:t xml:space="preserve"> цеху</w:t>
            </w:r>
          </w:p>
        </w:tc>
        <w:tc>
          <w:tcPr>
            <w:tcW w:w="1131" w:type="dxa"/>
          </w:tcPr>
          <w:p w:rsidR="00C44DA2" w:rsidRPr="00AC0E59" w:rsidRDefault="00C44DA2"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Получатель ТМЦ</w:t>
            </w:r>
          </w:p>
        </w:tc>
        <w:tc>
          <w:tcPr>
            <w:tcW w:w="709"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По мере необходимости</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ОМТС</w:t>
            </w:r>
          </w:p>
        </w:tc>
        <w:tc>
          <w:tcPr>
            <w:tcW w:w="425"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Ежедневно до 12 часов</w:t>
            </w:r>
          </w:p>
        </w:tc>
        <w:tc>
          <w:tcPr>
            <w:tcW w:w="709"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склад</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Ежедневно с 11-00до 17-00</w:t>
            </w:r>
          </w:p>
        </w:tc>
        <w:tc>
          <w:tcPr>
            <w:tcW w:w="709"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бухгалтерия</w:t>
            </w:r>
          </w:p>
        </w:tc>
        <w:tc>
          <w:tcPr>
            <w:tcW w:w="709"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1 экз. – цех, 2 экз. - склад</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Вместе с отчетом при реестре</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Ежедневно до 18-00</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бухгалтерия</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ежедневно</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Ведомость10</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proofErr w:type="spellStart"/>
            <w:r w:rsidRPr="00AC0E59">
              <w:rPr>
                <w:rFonts w:ascii="Times New Roman" w:eastAsia="Times New Roman" w:hAnsi="Times New Roman" w:cs="Times New Roman"/>
                <w:sz w:val="20"/>
                <w:szCs w:val="20"/>
                <w:lang w:eastAsia="ru-RU"/>
              </w:rPr>
              <w:t>Дт</w:t>
            </w:r>
            <w:proofErr w:type="spellEnd"/>
            <w:r w:rsidRPr="00AC0E59">
              <w:rPr>
                <w:rFonts w:ascii="Times New Roman" w:eastAsia="Times New Roman" w:hAnsi="Times New Roman" w:cs="Times New Roman"/>
                <w:sz w:val="20"/>
                <w:szCs w:val="20"/>
                <w:lang w:eastAsia="ru-RU"/>
              </w:rPr>
              <w:t xml:space="preserve"> 20 </w:t>
            </w:r>
            <w:proofErr w:type="spellStart"/>
            <w:r w:rsidRPr="00AC0E59">
              <w:rPr>
                <w:rFonts w:ascii="Times New Roman" w:eastAsia="Times New Roman" w:hAnsi="Times New Roman" w:cs="Times New Roman"/>
                <w:sz w:val="20"/>
                <w:szCs w:val="20"/>
                <w:lang w:eastAsia="ru-RU"/>
              </w:rPr>
              <w:t>Кт</w:t>
            </w:r>
            <w:proofErr w:type="spellEnd"/>
            <w:r w:rsidRPr="00AC0E59">
              <w:rPr>
                <w:rFonts w:ascii="Times New Roman" w:eastAsia="Times New Roman" w:hAnsi="Times New Roman" w:cs="Times New Roman"/>
                <w:sz w:val="20"/>
                <w:szCs w:val="20"/>
                <w:lang w:eastAsia="ru-RU"/>
              </w:rPr>
              <w:t xml:space="preserve"> 10</w:t>
            </w:r>
          </w:p>
        </w:tc>
        <w:tc>
          <w:tcPr>
            <w:tcW w:w="567"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Совпадает с бухгалтерским</w:t>
            </w:r>
          </w:p>
        </w:tc>
        <w:tc>
          <w:tcPr>
            <w:tcW w:w="425" w:type="dxa"/>
            <w:textDirection w:val="btLr"/>
          </w:tcPr>
          <w:p w:rsidR="00C44DA2" w:rsidRPr="00AC0E59" w:rsidRDefault="00C44DA2" w:rsidP="00C44DA2">
            <w:pPr>
              <w:spacing w:after="0"/>
              <w:ind w:left="113" w:right="113"/>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w:t>
            </w:r>
          </w:p>
        </w:tc>
        <w:tc>
          <w:tcPr>
            <w:tcW w:w="1239" w:type="dxa"/>
          </w:tcPr>
          <w:p w:rsidR="00C44DA2" w:rsidRPr="00AC0E59" w:rsidRDefault="00C44DA2" w:rsidP="00445B69">
            <w:pPr>
              <w:spacing w:after="0"/>
              <w:jc w:val="both"/>
              <w:rPr>
                <w:rFonts w:ascii="Times New Roman" w:eastAsia="Times New Roman" w:hAnsi="Times New Roman" w:cs="Times New Roman"/>
                <w:sz w:val="20"/>
                <w:szCs w:val="20"/>
                <w:lang w:eastAsia="ru-RU"/>
              </w:rPr>
            </w:pPr>
          </w:p>
        </w:tc>
      </w:tr>
    </w:tbl>
    <w:p w:rsidR="00C44DA2" w:rsidRPr="000A2A96" w:rsidRDefault="00C44DA2" w:rsidP="00C44DA2">
      <w:pPr>
        <w:spacing w:after="0"/>
        <w:jc w:val="both"/>
        <w:rPr>
          <w:rFonts w:ascii="Times New Roman" w:eastAsia="Times New Roman" w:hAnsi="Times New Roman" w:cs="Times New Roman"/>
          <w:sz w:val="24"/>
          <w:szCs w:val="24"/>
          <w:lang w:eastAsia="ru-RU"/>
        </w:rPr>
        <w:sectPr w:rsidR="00C44DA2" w:rsidRPr="000A2A96" w:rsidSect="00AC0E59">
          <w:pgSz w:w="16840" w:h="11907" w:orient="landscape" w:code="9"/>
          <w:pgMar w:top="709" w:right="907" w:bottom="426" w:left="907" w:header="0" w:footer="284" w:gutter="0"/>
          <w:cols w:space="708"/>
          <w:docGrid w:linePitch="360"/>
        </w:sectPr>
      </w:pPr>
    </w:p>
    <w:p w:rsidR="000A2A96" w:rsidRPr="000A2A96" w:rsidRDefault="000A2A96" w:rsidP="000A2A96">
      <w:pPr>
        <w:spacing w:after="0"/>
        <w:jc w:val="both"/>
        <w:rPr>
          <w:rFonts w:ascii="Times New Roman" w:eastAsia="Times New Roman" w:hAnsi="Times New Roman" w:cs="Times New Roman"/>
          <w:b/>
          <w:sz w:val="24"/>
          <w:szCs w:val="24"/>
          <w:lang w:eastAsia="ru-RU"/>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10533" w:rsidRPr="00710533" w:rsidSect="00710533">
      <w:headerReference w:type="default" r:id="rId13"/>
      <w:footerReference w:type="default" r:id="rId14"/>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C44DA2">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A2" w:rsidRDefault="00C44DA2">
    <w:pPr>
      <w:pStyle w:val="a5"/>
      <w:jc w:val="center"/>
    </w:pPr>
    <w:r>
      <w:fldChar w:fldCharType="begin"/>
    </w:r>
    <w:r>
      <w:instrText xml:space="preserve"> PAGE   \* MERGEFORMAT </w:instrText>
    </w:r>
    <w:r>
      <w:fldChar w:fldCharType="separate"/>
    </w:r>
    <w:r>
      <w:rPr>
        <w:noProof/>
      </w:rPr>
      <w:t>3</w:t>
    </w:r>
    <w:r>
      <w:fldChar w:fldCharType="end"/>
    </w:r>
  </w:p>
  <w:p w:rsidR="00C44DA2" w:rsidRDefault="00C44DA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C44DA2">
      <w:rPr>
        <w:noProof/>
      </w:rPr>
      <w:t>6</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C44DA2">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A34DE"/>
    <w:rsid w:val="003945A2"/>
    <w:rsid w:val="00710533"/>
    <w:rsid w:val="00AC0E59"/>
    <w:rsid w:val="00B63C7A"/>
    <w:rsid w:val="00BD2927"/>
    <w:rsid w:val="00C44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D400-C0CA-474D-A474-0C123F3D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2015-09-06T12:46:00Z</dcterms:created>
  <dcterms:modified xsi:type="dcterms:W3CDTF">2015-09-06T13:07:00Z</dcterms:modified>
</cp:coreProperties>
</file>