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645904">
        <w:rPr>
          <w:rFonts w:ascii="Times New Roman" w:eastAsia="Times New Roman" w:hAnsi="Times New Roman" w:cs="Times New Roman"/>
          <w:sz w:val="24"/>
          <w:szCs w:val="24"/>
        </w:rPr>
        <w:t>9</w:t>
      </w:r>
    </w:p>
    <w:p w:rsidR="00710533" w:rsidRDefault="00710533" w:rsidP="00710533">
      <w:pPr>
        <w:spacing w:after="0" w:line="360" w:lineRule="auto"/>
        <w:jc w:val="center"/>
        <w:rPr>
          <w:rFonts w:ascii="Times New Roman" w:eastAsia="Times New Roman" w:hAnsi="Times New Roman" w:cs="Times New Roman"/>
          <w:sz w:val="24"/>
          <w:szCs w:val="24"/>
        </w:rPr>
      </w:pPr>
    </w:p>
    <w:p w:rsidR="008F3999" w:rsidRPr="008F3999" w:rsidRDefault="00710533" w:rsidP="008F3999">
      <w:pPr>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F3999" w:rsidRPr="008F3999">
        <w:rPr>
          <w:rFonts w:ascii="Times New Roman" w:eastAsia="Times New Roman" w:hAnsi="Times New Roman" w:cs="Times New Roman"/>
          <w:sz w:val="24"/>
          <w:szCs w:val="24"/>
        </w:rPr>
        <w:t>Учет  материально-производственных запасов</w:t>
      </w:r>
    </w:p>
    <w:p w:rsidR="00BE01AC" w:rsidRDefault="00BE01AC" w:rsidP="00BE01AC">
      <w:pPr>
        <w:spacing w:after="0" w:line="360" w:lineRule="auto"/>
        <w:jc w:val="center"/>
        <w:rPr>
          <w:rFonts w:ascii="Times New Roman" w:eastAsia="Times New Roman" w:hAnsi="Times New Roman" w:cs="Times New Roman"/>
          <w:sz w:val="24"/>
          <w:szCs w:val="24"/>
        </w:rPr>
      </w:pP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9861C8" w:rsidRDefault="009861C8" w:rsidP="009861C8">
      <w:pPr>
        <w:spacing w:line="360" w:lineRule="auto"/>
        <w:jc w:val="both"/>
        <w:rPr>
          <w:rFonts w:ascii="Times New Roman" w:eastAsia="Calibri" w:hAnsi="Times New Roman" w:cs="Times New Roman"/>
          <w:b/>
          <w:bCs/>
          <w:sz w:val="24"/>
          <w:szCs w:val="24"/>
          <w:lang w:eastAsia="ru-RU"/>
        </w:rPr>
      </w:pPr>
      <w:bookmarkStart w:id="0" w:name="_GoBack"/>
    </w:p>
    <w:p w:rsidR="009861C8" w:rsidRDefault="009861C8" w:rsidP="00645904">
      <w:pPr>
        <w:spacing w:after="0"/>
        <w:ind w:firstLine="709"/>
        <w:jc w:val="both"/>
        <w:rPr>
          <w:rFonts w:ascii="Times New Roman" w:eastAsia="Times New Roman" w:hAnsi="Times New Roman" w:cs="Times New Roman"/>
          <w:b/>
          <w:i/>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Содержание  работы:</w:t>
      </w:r>
      <w:r w:rsidRPr="000A2A96">
        <w:rPr>
          <w:rFonts w:ascii="Times New Roman" w:eastAsia="Times New Roman" w:hAnsi="Times New Roman" w:cs="Times New Roman"/>
          <w:sz w:val="24"/>
          <w:szCs w:val="24"/>
          <w:lang w:eastAsia="ru-RU"/>
        </w:rPr>
        <w:t xml:space="preserve"> Решение ситуационных задач по отражению </w:t>
      </w:r>
      <w:bookmarkEnd w:id="0"/>
      <w:r w:rsidRPr="000A2A96">
        <w:rPr>
          <w:rFonts w:ascii="Times New Roman" w:eastAsia="Times New Roman" w:hAnsi="Times New Roman" w:cs="Times New Roman"/>
          <w:sz w:val="24"/>
          <w:szCs w:val="24"/>
          <w:lang w:eastAsia="ru-RU"/>
        </w:rPr>
        <w:t>на счетах бухгалтерского учета операций по движению материально-производственных запасов</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решения ситуационных задач по движению МПЗ.</w:t>
      </w:r>
    </w:p>
    <w:p w:rsidR="00645904" w:rsidRPr="000A2A96" w:rsidRDefault="00645904" w:rsidP="00645904">
      <w:pPr>
        <w:spacing w:after="0"/>
        <w:ind w:firstLine="709"/>
        <w:jc w:val="both"/>
        <w:rPr>
          <w:rFonts w:ascii="Times New Roman" w:eastAsia="Times New Roman" w:hAnsi="Times New Roman" w:cs="Times New Roman"/>
          <w:b/>
          <w:i/>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645904" w:rsidRPr="000A2A96" w:rsidRDefault="00645904" w:rsidP="00645904">
      <w:pPr>
        <w:spacing w:after="0"/>
        <w:ind w:firstLine="709"/>
        <w:jc w:val="both"/>
        <w:rPr>
          <w:rFonts w:ascii="Times New Roman" w:eastAsia="Calibri" w:hAnsi="Times New Roman" w:cs="Times New Roman"/>
          <w:b/>
          <w:bCs/>
          <w:sz w:val="24"/>
          <w:szCs w:val="24"/>
          <w:lang w:eastAsia="ru-RU"/>
        </w:rPr>
      </w:pPr>
    </w:p>
    <w:p w:rsidR="00645904" w:rsidRPr="000A2A96" w:rsidRDefault="00645904" w:rsidP="00645904">
      <w:pPr>
        <w:spacing w:after="0"/>
        <w:ind w:firstLine="709"/>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Calibri" w:hAnsi="Times New Roman" w:cs="Times New Roman"/>
          <w:bCs/>
          <w:sz w:val="24"/>
          <w:szCs w:val="24"/>
          <w:lang w:eastAsia="ru-RU"/>
        </w:rPr>
        <w:t>Решите  задачи   №№ 1-6 .</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На предприятие поступили безвозмездно  материалы, рыночная стоимость которых 40 000 рублей. Транспортные расходы предприятия, связанные с доставкой материалов составили 2 000 рублей + 18% НДС. Материалы оприходованы на склад по учетной стоимости. Отразите в учете операции по поступлению материалов.</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Согласно заключенному договору с поставщиком  ООО «Альфа» получает материалы со склада поставщика и доставляет их на склад своим транспортом. Для получения материалов на складе поставщика (ОАО «Зенит») экспедитор</w:t>
      </w:r>
      <w:proofErr w:type="gramStart"/>
      <w:r w:rsidRPr="000A2A96">
        <w:rPr>
          <w:rFonts w:ascii="Times New Roman" w:eastAsia="Times New Roman" w:hAnsi="Times New Roman" w:cs="Times New Roman"/>
          <w:sz w:val="24"/>
          <w:szCs w:val="24"/>
          <w:lang w:eastAsia="ru-RU"/>
        </w:rPr>
        <w:t>у ООО</w:t>
      </w:r>
      <w:proofErr w:type="gramEnd"/>
      <w:r w:rsidRPr="000A2A96">
        <w:rPr>
          <w:rFonts w:ascii="Times New Roman" w:eastAsia="Times New Roman" w:hAnsi="Times New Roman" w:cs="Times New Roman"/>
          <w:sz w:val="24"/>
          <w:szCs w:val="24"/>
          <w:lang w:eastAsia="ru-RU"/>
        </w:rPr>
        <w:t xml:space="preserve"> «Альфа» Иванову Ивану Ивановичу выдана доверенность № 67 на получение  комплектующих деталей   в количестве 1 000 штук на сумму 5 900рублей, включая 900 рублей НДС. Доверенность выдана 10 марта 2015 года. Срок действия  до 15 марта 2015 года включительно. Оформите доверенность и сделайте записи в журнале выданных доверенностей. Данные паспорта Иванова И.И.: серия  045 , номер 67890, выдан </w:t>
      </w:r>
      <w:proofErr w:type="spellStart"/>
      <w:r w:rsidRPr="000A2A96">
        <w:rPr>
          <w:rFonts w:ascii="Times New Roman" w:eastAsia="Times New Roman" w:hAnsi="Times New Roman" w:cs="Times New Roman"/>
          <w:sz w:val="24"/>
          <w:szCs w:val="24"/>
          <w:lang w:eastAsia="ru-RU"/>
        </w:rPr>
        <w:t>Белебеевским</w:t>
      </w:r>
      <w:proofErr w:type="spellEnd"/>
      <w:r w:rsidRPr="000A2A96">
        <w:rPr>
          <w:rFonts w:ascii="Times New Roman" w:eastAsia="Times New Roman" w:hAnsi="Times New Roman" w:cs="Times New Roman"/>
          <w:sz w:val="24"/>
          <w:szCs w:val="24"/>
          <w:lang w:eastAsia="ru-RU"/>
        </w:rPr>
        <w:t xml:space="preserve"> ГРОВД 13 мая 2003 года. Иванов И.И. получает ценности  по накладной № 54. Номер расчетного счет</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«Альфа» 40702810008000000678 в банке ОАО «</w:t>
      </w:r>
      <w:proofErr w:type="spellStart"/>
      <w:r w:rsidRPr="000A2A96">
        <w:rPr>
          <w:rFonts w:ascii="Times New Roman" w:eastAsia="Times New Roman" w:hAnsi="Times New Roman" w:cs="Times New Roman"/>
          <w:sz w:val="24"/>
          <w:szCs w:val="24"/>
          <w:lang w:eastAsia="ru-RU"/>
        </w:rPr>
        <w:t>Уралсиб</w:t>
      </w:r>
      <w:proofErr w:type="spellEnd"/>
      <w:r w:rsidRPr="000A2A96">
        <w:rPr>
          <w:rFonts w:ascii="Times New Roman" w:eastAsia="Times New Roman" w:hAnsi="Times New Roman" w:cs="Times New Roman"/>
          <w:sz w:val="24"/>
          <w:szCs w:val="24"/>
          <w:lang w:eastAsia="ru-RU"/>
        </w:rPr>
        <w:t>» в г. Белебее</w:t>
      </w:r>
    </w:p>
    <w:p w:rsidR="00645904" w:rsidRPr="000A2A96" w:rsidRDefault="00645904" w:rsidP="0064590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ЖУРНАЛ  УЧЕТА   ВЫДАННЫХ  ДОВЕРЕННОСТЕЙ</w:t>
      </w:r>
    </w:p>
    <w:p w:rsidR="00645904" w:rsidRPr="000A2A96" w:rsidRDefault="00645904" w:rsidP="0064590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за ________________________________________20       года</w:t>
      </w:r>
    </w:p>
    <w:p w:rsidR="00645904" w:rsidRPr="000A2A96" w:rsidRDefault="00645904" w:rsidP="00645904">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
        <w:gridCol w:w="695"/>
        <w:gridCol w:w="695"/>
        <w:gridCol w:w="1223"/>
        <w:gridCol w:w="1559"/>
        <w:gridCol w:w="1070"/>
        <w:gridCol w:w="1498"/>
        <w:gridCol w:w="2033"/>
      </w:tblGrid>
      <w:tr w:rsidR="00645904" w:rsidRPr="000A2A96" w:rsidTr="00445B69">
        <w:trPr>
          <w:trHeight w:val="1110"/>
        </w:trPr>
        <w:tc>
          <w:tcPr>
            <w:tcW w:w="807"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доверенности</w:t>
            </w:r>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Дата </w:t>
            </w:r>
            <w:proofErr w:type="spellStart"/>
            <w:proofErr w:type="gramStart"/>
            <w:r w:rsidRPr="000A2A96">
              <w:rPr>
                <w:rFonts w:ascii="Times New Roman" w:eastAsia="Times New Roman" w:hAnsi="Times New Roman" w:cs="Times New Roman"/>
                <w:sz w:val="24"/>
                <w:szCs w:val="24"/>
                <w:lang w:eastAsia="ru-RU"/>
              </w:rPr>
              <w:t>выда-чи</w:t>
            </w:r>
            <w:proofErr w:type="spellEnd"/>
            <w:proofErr w:type="gramEnd"/>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Срок </w:t>
            </w:r>
            <w:proofErr w:type="spellStart"/>
            <w:proofErr w:type="gramStart"/>
            <w:r w:rsidRPr="000A2A96">
              <w:rPr>
                <w:rFonts w:ascii="Times New Roman" w:eastAsia="Times New Roman" w:hAnsi="Times New Roman" w:cs="Times New Roman"/>
                <w:sz w:val="24"/>
                <w:szCs w:val="24"/>
                <w:lang w:eastAsia="ru-RU"/>
              </w:rPr>
              <w:t>дейст</w:t>
            </w:r>
            <w:proofErr w:type="spellEnd"/>
            <w:r w:rsidRPr="000A2A96">
              <w:rPr>
                <w:rFonts w:ascii="Times New Roman" w:eastAsia="Times New Roman" w:hAnsi="Times New Roman" w:cs="Times New Roman"/>
                <w:sz w:val="24"/>
                <w:szCs w:val="24"/>
                <w:lang w:eastAsia="ru-RU"/>
              </w:rPr>
              <w:t>-вия</w:t>
            </w:r>
            <w:proofErr w:type="gramEnd"/>
          </w:p>
        </w:tc>
        <w:tc>
          <w:tcPr>
            <w:tcW w:w="122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 фамилия, имя, отчество</w:t>
            </w:r>
          </w:p>
        </w:tc>
        <w:tc>
          <w:tcPr>
            <w:tcW w:w="1559"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Поставщик</w:t>
            </w:r>
          </w:p>
        </w:tc>
        <w:tc>
          <w:tcPr>
            <w:tcW w:w="1070"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и дата наклад</w:t>
            </w:r>
          </w:p>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ной</w:t>
            </w:r>
          </w:p>
        </w:tc>
        <w:tc>
          <w:tcPr>
            <w:tcW w:w="1498"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Расписка лица, получившего доверенность</w:t>
            </w:r>
          </w:p>
        </w:tc>
        <w:tc>
          <w:tcPr>
            <w:tcW w:w="203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дата</w:t>
            </w:r>
          </w:p>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документа, подтверждаю выполнение</w:t>
            </w:r>
          </w:p>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поручения</w:t>
            </w:r>
          </w:p>
        </w:tc>
      </w:tr>
      <w:tr w:rsidR="00645904" w:rsidRPr="000A2A96" w:rsidTr="00445B69">
        <w:trPr>
          <w:trHeight w:val="433"/>
        </w:trPr>
        <w:tc>
          <w:tcPr>
            <w:tcW w:w="807"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22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p w:rsidR="00645904" w:rsidRPr="000A2A96" w:rsidRDefault="00645904" w:rsidP="00445B69">
            <w:pPr>
              <w:spacing w:after="0"/>
              <w:jc w:val="both"/>
              <w:rPr>
                <w:rFonts w:ascii="Times New Roman" w:eastAsia="Times New Roman" w:hAnsi="Times New Roman" w:cs="Times New Roman"/>
                <w:sz w:val="24"/>
                <w:szCs w:val="24"/>
                <w:lang w:eastAsia="ru-RU"/>
              </w:rPr>
            </w:pPr>
          </w:p>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r>
    </w:tbl>
    <w:p w:rsidR="00645904" w:rsidRPr="000A2A96" w:rsidRDefault="00645904" w:rsidP="00645904">
      <w:pPr>
        <w:spacing w:after="0"/>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 xml:space="preserve"> Получен счет  № 90 от 12 марта 2013 год</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«Миллениум» за материалы на сумму 300 000 рублей + 18% НДС. Транспортные расходы согласно счету транспортной организации АТП - 1 составили 15 000 рублей +18% НДС. Комиссионное вознаграждение посреднику, выплаченное из кассы, составило 2000 рублей. Материалы оприходованы на склад по учетной стоимости. Отразите на счетах бухгалтерского учета перечисленные операции.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4.</w:t>
      </w:r>
      <w:r w:rsidRPr="000A2A96">
        <w:rPr>
          <w:rFonts w:ascii="Times New Roman" w:eastAsia="Times New Roman" w:hAnsi="Times New Roman" w:cs="Times New Roman"/>
          <w:sz w:val="24"/>
          <w:szCs w:val="24"/>
          <w:lang w:eastAsia="ru-RU"/>
        </w:rPr>
        <w:t xml:space="preserve"> ООО «Альфа» приняла на ответственное хранение материалы на сумму 500 000 рублей и материалы в переработку, стоимостью 300 000 рублей. Используя данные Плана счетов, отразите в учете названные операции.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5.</w:t>
      </w:r>
      <w:r w:rsidRPr="000A2A96">
        <w:rPr>
          <w:rFonts w:ascii="Times New Roman" w:eastAsia="Times New Roman" w:hAnsi="Times New Roman" w:cs="Times New Roman"/>
          <w:sz w:val="24"/>
          <w:szCs w:val="24"/>
          <w:lang w:eastAsia="ru-RU"/>
        </w:rPr>
        <w:t>Получен счет-фактура поставщика за материалы на сумму 600 000 рублей + 18% НДС. Транспортные расходы составили согласно счету транспортной организации 15% от стоимости ценностей без НДС. Счета оплачены по безналичному расчету. За разгрузку и складирование материалов начислена заработная плата в сумме 7 000 рублей, отчисления на социальное страхование и обеспечение составили 1 400 рублей. Материалы оприходованы на склад:</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А) по учетной стоимости;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 по фактической себестоимости.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6.</w:t>
      </w:r>
      <w:r w:rsidRPr="000A2A96">
        <w:rPr>
          <w:rFonts w:ascii="Times New Roman" w:eastAsia="Times New Roman" w:hAnsi="Times New Roman" w:cs="Times New Roman"/>
          <w:sz w:val="24"/>
          <w:szCs w:val="24"/>
          <w:lang w:eastAsia="ru-RU"/>
        </w:rPr>
        <w:t xml:space="preserve"> В результате инвентаризации  на складе была обнаружена недостача материалов, учетная стоимость которых 3000 рублей, процент ТЗР в отчетном месяце по данным материалам составил 6%. На материально - ответственное лицо отнесена недостача в пределах рыночной стоимости недостающих ценностей, которая составила  6000 рублей. Отразите на счетах перечисленные операции.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 каком журнале-ордере отражается задолженность предприятия перед поставщиком </w:t>
      </w:r>
      <w:proofErr w:type="gramStart"/>
      <w:r w:rsidRPr="000A2A96">
        <w:rPr>
          <w:rFonts w:ascii="Times New Roman" w:eastAsia="Times New Roman" w:hAnsi="Times New Roman" w:cs="Times New Roman"/>
          <w:sz w:val="24"/>
          <w:szCs w:val="24"/>
          <w:lang w:eastAsia="ru-RU"/>
        </w:rPr>
        <w:t>за</w:t>
      </w:r>
      <w:proofErr w:type="gramEnd"/>
      <w:r w:rsidRPr="000A2A96">
        <w:rPr>
          <w:rFonts w:ascii="Times New Roman" w:eastAsia="Times New Roman" w:hAnsi="Times New Roman" w:cs="Times New Roman"/>
          <w:sz w:val="24"/>
          <w:szCs w:val="24"/>
          <w:lang w:eastAsia="ru-RU"/>
        </w:rPr>
        <w:t xml:space="preserve"> полученные ТМЦ?</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Назовите два варианта учета операций по поступлению материалов.</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определяется фактическая себестоимость поступивших на склад материалов?</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 часто рассчитывается процент ТЗР по </w:t>
      </w:r>
      <w:proofErr w:type="gramStart"/>
      <w:r w:rsidRPr="000A2A96">
        <w:rPr>
          <w:rFonts w:ascii="Times New Roman" w:eastAsia="Times New Roman" w:hAnsi="Times New Roman" w:cs="Times New Roman"/>
          <w:sz w:val="24"/>
          <w:szCs w:val="24"/>
          <w:lang w:eastAsia="ru-RU"/>
        </w:rPr>
        <w:t>материалам</w:t>
      </w:r>
      <w:proofErr w:type="gramEnd"/>
      <w:r w:rsidRPr="000A2A96">
        <w:rPr>
          <w:rFonts w:ascii="Times New Roman" w:eastAsia="Times New Roman" w:hAnsi="Times New Roman" w:cs="Times New Roman"/>
          <w:sz w:val="24"/>
          <w:szCs w:val="24"/>
          <w:lang w:eastAsia="ru-RU"/>
        </w:rPr>
        <w:t xml:space="preserve"> и в </w:t>
      </w:r>
      <w:proofErr w:type="gramStart"/>
      <w:r w:rsidRPr="000A2A96">
        <w:rPr>
          <w:rFonts w:ascii="Times New Roman" w:eastAsia="Times New Roman" w:hAnsi="Times New Roman" w:cs="Times New Roman"/>
          <w:sz w:val="24"/>
          <w:szCs w:val="24"/>
          <w:lang w:eastAsia="ru-RU"/>
        </w:rPr>
        <w:t>каком</w:t>
      </w:r>
      <w:proofErr w:type="gramEnd"/>
      <w:r w:rsidRPr="000A2A96">
        <w:rPr>
          <w:rFonts w:ascii="Times New Roman" w:eastAsia="Times New Roman" w:hAnsi="Times New Roman" w:cs="Times New Roman"/>
          <w:sz w:val="24"/>
          <w:szCs w:val="24"/>
          <w:lang w:eastAsia="ru-RU"/>
        </w:rPr>
        <w:t xml:space="preserve"> бухгалтерском регистре?</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варианты оценки материалов при отпуске их со склада.</w:t>
      </w:r>
    </w:p>
    <w:p w:rsidR="006D7602" w:rsidRPr="000A2A96" w:rsidRDefault="006D7602" w:rsidP="006D7602">
      <w:pPr>
        <w:spacing w:after="0"/>
        <w:jc w:val="both"/>
        <w:rPr>
          <w:rFonts w:ascii="Times New Roman" w:eastAsia="Times New Roman" w:hAnsi="Times New Roman" w:cs="Times New Roman"/>
          <w:sz w:val="24"/>
          <w:szCs w:val="24"/>
          <w:lang w:eastAsia="ru-RU"/>
        </w:rPr>
        <w:sectPr w:rsidR="006D7602" w:rsidRPr="000A2A96" w:rsidSect="00645904">
          <w:headerReference w:type="default" r:id="rId9"/>
          <w:footerReference w:type="even" r:id="rId10"/>
          <w:footerReference w:type="default" r:id="rId11"/>
          <w:pgSz w:w="11907" w:h="16840" w:code="9"/>
          <w:pgMar w:top="907" w:right="568" w:bottom="907" w:left="567" w:header="0" w:footer="0" w:gutter="0"/>
          <w:cols w:space="708"/>
          <w:docGrid w:linePitch="360"/>
        </w:sectPr>
      </w:pPr>
    </w:p>
    <w:p w:rsidR="001214F4" w:rsidRPr="000A2A96" w:rsidRDefault="001214F4" w:rsidP="008F3999">
      <w:pPr>
        <w:spacing w:after="0"/>
        <w:jc w:val="both"/>
        <w:rPr>
          <w:rFonts w:ascii="Times New Roman" w:eastAsia="Times New Roman" w:hAnsi="Times New Roman" w:cs="Times New Roman"/>
          <w:sz w:val="24"/>
          <w:szCs w:val="24"/>
          <w:lang w:eastAsia="ru-RU"/>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8F3999" w:rsidRDefault="008F3999"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49" w:rsidRDefault="00136A49" w:rsidP="000B79F0">
      <w:pPr>
        <w:spacing w:after="0" w:line="240" w:lineRule="auto"/>
      </w:pPr>
      <w:r>
        <w:separator/>
      </w:r>
    </w:p>
  </w:endnote>
  <w:endnote w:type="continuationSeparator" w:id="0">
    <w:p w:rsidR="00136A49" w:rsidRDefault="00136A49"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40B19">
      <w:rPr>
        <w:rStyle w:val="af6"/>
        <w:noProof/>
      </w:rPr>
      <w:t>2</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6D7602">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49" w:rsidRDefault="00136A49" w:rsidP="000B79F0">
      <w:pPr>
        <w:spacing w:after="0" w:line="240" w:lineRule="auto"/>
      </w:pPr>
      <w:r>
        <w:separator/>
      </w:r>
    </w:p>
  </w:footnote>
  <w:footnote w:type="continuationSeparator" w:id="0">
    <w:p w:rsidR="00136A49" w:rsidRDefault="00136A49"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540B19">
          <w:rPr>
            <w:noProof/>
          </w:rPr>
          <w:t>2</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0F3A01"/>
    <w:rsid w:val="001214F4"/>
    <w:rsid w:val="00136A49"/>
    <w:rsid w:val="0015511A"/>
    <w:rsid w:val="001A34DE"/>
    <w:rsid w:val="001F47F7"/>
    <w:rsid w:val="00236B44"/>
    <w:rsid w:val="00242EEF"/>
    <w:rsid w:val="003945A2"/>
    <w:rsid w:val="004201B2"/>
    <w:rsid w:val="00420A07"/>
    <w:rsid w:val="004B6912"/>
    <w:rsid w:val="00540B19"/>
    <w:rsid w:val="005E5B22"/>
    <w:rsid w:val="00645904"/>
    <w:rsid w:val="006B2D6C"/>
    <w:rsid w:val="006D7602"/>
    <w:rsid w:val="0070330E"/>
    <w:rsid w:val="00706654"/>
    <w:rsid w:val="00710533"/>
    <w:rsid w:val="00770319"/>
    <w:rsid w:val="007B53FD"/>
    <w:rsid w:val="0085690F"/>
    <w:rsid w:val="008661CC"/>
    <w:rsid w:val="008C7328"/>
    <w:rsid w:val="008F3999"/>
    <w:rsid w:val="009861C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B7A5-34C0-4868-AA22-1F296C16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2015-09-06T12:46:00Z</dcterms:created>
  <dcterms:modified xsi:type="dcterms:W3CDTF">2015-09-07T01:15:00Z</dcterms:modified>
</cp:coreProperties>
</file>