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F77C88">
        <w:rPr>
          <w:rFonts w:ascii="Times New Roman" w:eastAsia="Times New Roman" w:hAnsi="Times New Roman" w:cs="Times New Roman"/>
          <w:sz w:val="24"/>
          <w:szCs w:val="24"/>
        </w:rPr>
        <w:t>3</w:t>
      </w:r>
      <w:r w:rsidR="00734680">
        <w:rPr>
          <w:rFonts w:ascii="Times New Roman" w:eastAsia="Times New Roman" w:hAnsi="Times New Roman" w:cs="Times New Roman"/>
          <w:sz w:val="24"/>
          <w:szCs w:val="24"/>
        </w:rPr>
        <w:t>8</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FF21A0" w:rsidRPr="00FF21A0">
        <w:rPr>
          <w:rFonts w:ascii="Times New Roman" w:eastAsia="Times New Roman" w:hAnsi="Times New Roman" w:cs="Times New Roman"/>
          <w:sz w:val="24"/>
          <w:szCs w:val="24"/>
        </w:rPr>
        <w:t>Учет   готовой  продукц</w:t>
      </w:r>
      <w:proofErr w:type="gramStart"/>
      <w:r w:rsidR="00FF21A0" w:rsidRPr="00FF21A0">
        <w:rPr>
          <w:rFonts w:ascii="Times New Roman" w:eastAsia="Times New Roman" w:hAnsi="Times New Roman" w:cs="Times New Roman"/>
          <w:sz w:val="24"/>
          <w:szCs w:val="24"/>
        </w:rPr>
        <w:t>ии и ее</w:t>
      </w:r>
      <w:proofErr w:type="gramEnd"/>
      <w:r w:rsidR="00FF21A0" w:rsidRPr="00FF21A0">
        <w:rPr>
          <w:rFonts w:ascii="Times New Roman" w:eastAsia="Times New Roman" w:hAnsi="Times New Roman" w:cs="Times New Roman"/>
          <w:sz w:val="24"/>
          <w:szCs w:val="24"/>
        </w:rPr>
        <w:t xml:space="preserve"> реализации</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734680" w:rsidRPr="000A2A96" w:rsidRDefault="00734680" w:rsidP="00734680">
      <w:pPr>
        <w:spacing w:after="0"/>
        <w:ind w:firstLine="709"/>
        <w:jc w:val="both"/>
        <w:rPr>
          <w:rFonts w:ascii="Times New Roman" w:eastAsia="Calibri" w:hAnsi="Times New Roman" w:cs="Times New Roman"/>
          <w:b/>
          <w:bCs/>
          <w:i/>
          <w:sz w:val="24"/>
          <w:szCs w:val="24"/>
          <w:lang w:eastAsia="ru-RU"/>
        </w:rPr>
      </w:pPr>
      <w:r w:rsidRPr="000A2A96">
        <w:rPr>
          <w:rFonts w:ascii="Times New Roman" w:eastAsia="Calibri" w:hAnsi="Times New Roman" w:cs="Times New Roman"/>
          <w:b/>
          <w:bCs/>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Формирование книги продаж. Решение ситуационных задач по реализации готовой продукции</w:t>
      </w:r>
    </w:p>
    <w:p w:rsidR="00734680" w:rsidRPr="000A2A96" w:rsidRDefault="00734680" w:rsidP="00734680">
      <w:pPr>
        <w:spacing w:after="0"/>
        <w:ind w:firstLine="709"/>
        <w:jc w:val="both"/>
        <w:rPr>
          <w:rFonts w:ascii="Times New Roman" w:eastAsia="Calibri" w:hAnsi="Times New Roman" w:cs="Times New Roman"/>
          <w:b/>
          <w:bCs/>
          <w:sz w:val="24"/>
          <w:szCs w:val="24"/>
          <w:lang w:eastAsia="ru-RU"/>
        </w:rPr>
      </w:pP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движению готовой продукции.</w:t>
      </w:r>
    </w:p>
    <w:p w:rsidR="00734680" w:rsidRPr="000A2A96" w:rsidRDefault="00734680" w:rsidP="00734680">
      <w:pPr>
        <w:spacing w:after="0"/>
        <w:ind w:firstLine="709"/>
        <w:jc w:val="both"/>
        <w:rPr>
          <w:rFonts w:ascii="Times New Roman" w:eastAsia="Times New Roman" w:hAnsi="Times New Roman" w:cs="Times New Roman"/>
          <w:b/>
          <w:i/>
          <w:sz w:val="24"/>
          <w:szCs w:val="24"/>
          <w:lang w:eastAsia="ru-RU"/>
        </w:rPr>
      </w:pP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1-3.</w:t>
      </w: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Задача 1.  </w:t>
      </w:r>
      <w:r w:rsidRPr="000A2A96">
        <w:rPr>
          <w:rFonts w:ascii="Times New Roman" w:eastAsia="Times New Roman" w:hAnsi="Times New Roman" w:cs="Times New Roman"/>
          <w:sz w:val="24"/>
          <w:szCs w:val="24"/>
          <w:lang w:eastAsia="ru-RU"/>
        </w:rPr>
        <w:t>Используя условие задачи №  практической работы № 37, произведите записи в Книге продаж.</w:t>
      </w: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p>
    <w:p w:rsidR="00734680" w:rsidRPr="000A2A96" w:rsidRDefault="00734680" w:rsidP="00734680">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 xml:space="preserve">Отразить на счетах операции по движению готовой продукции, используя в учете счет 40 «Выпуск готовой продукции»  Остаток готовой продукции на складе на начало месяца составил: </w:t>
      </w: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учетной стоимости - 400 000 рублей;</w:t>
      </w: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фактической себестоимости - 480 000 рублей.</w:t>
      </w: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 течение месяца на склад готовой продукции поступила готовая продукция, учетная стоимость которой составила 890 000 рублей, а отклонение учетной стоимости от фактической себестоимости — (+ 30000рублей). В отчетном месяце учетная стоимость </w:t>
      </w:r>
      <w:proofErr w:type="gramStart"/>
      <w:r w:rsidRPr="000A2A96">
        <w:rPr>
          <w:rFonts w:ascii="Times New Roman" w:eastAsia="Times New Roman" w:hAnsi="Times New Roman" w:cs="Times New Roman"/>
          <w:sz w:val="24"/>
          <w:szCs w:val="24"/>
          <w:lang w:eastAsia="ru-RU"/>
        </w:rPr>
        <w:t>готовой продукции, отгруженной покупателям составила</w:t>
      </w:r>
      <w:proofErr w:type="gramEnd"/>
      <w:r w:rsidRPr="000A2A96">
        <w:rPr>
          <w:rFonts w:ascii="Times New Roman" w:eastAsia="Times New Roman" w:hAnsi="Times New Roman" w:cs="Times New Roman"/>
          <w:sz w:val="24"/>
          <w:szCs w:val="24"/>
          <w:lang w:eastAsia="ru-RU"/>
        </w:rPr>
        <w:t xml:space="preserve">  1 100 000 рублей.</w:t>
      </w: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p>
    <w:p w:rsidR="00734680" w:rsidRPr="000A2A96" w:rsidRDefault="00734680" w:rsidP="0073468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 xml:space="preserve"> Решите задачу № 2, не используя в учете счет 40  «Выпуск продукции»</w:t>
      </w:r>
    </w:p>
    <w:p w:rsidR="00734680" w:rsidRPr="000A2A96" w:rsidRDefault="00734680" w:rsidP="00734680">
      <w:pPr>
        <w:spacing w:after="0"/>
        <w:ind w:firstLine="709"/>
        <w:jc w:val="both"/>
        <w:rPr>
          <w:rFonts w:ascii="Times New Roman" w:eastAsia="Times New Roman" w:hAnsi="Times New Roman" w:cs="Times New Roman"/>
          <w:b/>
          <w:i/>
          <w:sz w:val="24"/>
          <w:szCs w:val="24"/>
          <w:lang w:eastAsia="ru-RU"/>
        </w:rPr>
      </w:pPr>
    </w:p>
    <w:p w:rsidR="00734680" w:rsidRPr="000A2A96" w:rsidRDefault="00734680" w:rsidP="00734680">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734680" w:rsidRPr="000A2A96" w:rsidRDefault="00734680" w:rsidP="00734680">
      <w:pPr>
        <w:spacing w:after="0"/>
        <w:jc w:val="both"/>
        <w:rPr>
          <w:rFonts w:ascii="Times New Roman" w:eastAsia="Times New Roman" w:hAnsi="Times New Roman" w:cs="Times New Roman"/>
          <w:b/>
          <w:sz w:val="24"/>
          <w:szCs w:val="24"/>
          <w:lang w:eastAsia="ru-RU"/>
        </w:rPr>
      </w:pPr>
    </w:p>
    <w:p w:rsidR="00734680" w:rsidRPr="000A2A96" w:rsidRDefault="00734680" w:rsidP="00734680">
      <w:pPr>
        <w:numPr>
          <w:ilvl w:val="0"/>
          <w:numId w:val="3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Для каких целей служит Книга продаж?</w:t>
      </w:r>
    </w:p>
    <w:p w:rsidR="00734680" w:rsidRPr="000A2A96" w:rsidRDefault="00734680" w:rsidP="00734680">
      <w:pPr>
        <w:numPr>
          <w:ilvl w:val="0"/>
          <w:numId w:val="3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реквизиты содержит Книга продаж?</w:t>
      </w:r>
    </w:p>
    <w:p w:rsidR="00734680" w:rsidRPr="000A2A96" w:rsidRDefault="00734680" w:rsidP="00734680">
      <w:pPr>
        <w:numPr>
          <w:ilvl w:val="0"/>
          <w:numId w:val="3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оформляет записи в данной Книге?</w:t>
      </w:r>
    </w:p>
    <w:p w:rsidR="00734680" w:rsidRPr="000A2A96" w:rsidRDefault="00734680" w:rsidP="00734680">
      <w:pPr>
        <w:numPr>
          <w:ilvl w:val="0"/>
          <w:numId w:val="3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(продавец или покупатель) оформляет Книгу покупок,  и какие реквизиты содержит данный документ?</w:t>
      </w:r>
    </w:p>
    <w:p w:rsidR="00734680" w:rsidRPr="000A2A96" w:rsidRDefault="00734680" w:rsidP="00734680">
      <w:pPr>
        <w:spacing w:after="0"/>
        <w:jc w:val="both"/>
        <w:rPr>
          <w:rFonts w:ascii="Times New Roman" w:eastAsia="Times New Roman" w:hAnsi="Times New Roman" w:cs="Times New Roman"/>
          <w:b/>
          <w:i/>
          <w:sz w:val="24"/>
          <w:szCs w:val="24"/>
          <w:lang w:eastAsia="ru-RU"/>
        </w:rPr>
      </w:pPr>
    </w:p>
    <w:p w:rsidR="00734680" w:rsidRPr="000A2A96" w:rsidRDefault="00734680" w:rsidP="00734680">
      <w:pPr>
        <w:spacing w:after="0"/>
        <w:jc w:val="both"/>
        <w:rPr>
          <w:rFonts w:ascii="Times New Roman" w:eastAsia="Times New Roman" w:hAnsi="Times New Roman" w:cs="Times New Roman"/>
          <w:sz w:val="24"/>
          <w:szCs w:val="24"/>
          <w:lang w:eastAsia="ru-RU"/>
        </w:rPr>
        <w:sectPr w:rsidR="00734680" w:rsidRPr="000A2A96" w:rsidSect="00734680">
          <w:pgSz w:w="11907" w:h="16840" w:code="9"/>
          <w:pgMar w:top="907" w:right="567" w:bottom="907" w:left="1418" w:header="0" w:footer="0" w:gutter="0"/>
          <w:cols w:space="708"/>
          <w:docGrid w:linePitch="360"/>
        </w:sectPr>
      </w:pPr>
    </w:p>
    <w:p w:rsidR="00734680" w:rsidRPr="00AC0E59" w:rsidRDefault="00734680" w:rsidP="00734680">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lastRenderedPageBreak/>
        <w:t>ФОРМА КНИГИ</w:t>
      </w:r>
    </w:p>
    <w:p w:rsidR="00734680" w:rsidRPr="00AC0E59" w:rsidRDefault="00734680" w:rsidP="00734680">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ПРОДАЖ, </w:t>
      </w:r>
      <w:proofErr w:type="gramStart"/>
      <w:r w:rsidRPr="00AC0E59">
        <w:rPr>
          <w:rFonts w:ascii="Times New Roman" w:eastAsia="Times New Roman" w:hAnsi="Times New Roman" w:cs="Times New Roman"/>
          <w:sz w:val="18"/>
          <w:szCs w:val="18"/>
          <w:lang w:eastAsia="ru-RU"/>
        </w:rPr>
        <w:t>ПРИМЕНЯЕМОЙ</w:t>
      </w:r>
      <w:proofErr w:type="gramEnd"/>
      <w:r w:rsidRPr="00AC0E59">
        <w:rPr>
          <w:rFonts w:ascii="Times New Roman" w:eastAsia="Times New Roman" w:hAnsi="Times New Roman" w:cs="Times New Roman"/>
          <w:sz w:val="18"/>
          <w:szCs w:val="18"/>
          <w:lang w:eastAsia="ru-RU"/>
        </w:rPr>
        <w:t xml:space="preserve"> ПРИ РАСЧЕТАХ ПО НАЛОГУ НА ДОБАВЛЕННУЮ</w:t>
      </w:r>
    </w:p>
    <w:p w:rsidR="00734680" w:rsidRPr="00AC0E59" w:rsidRDefault="00734680" w:rsidP="00734680">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СТОИМОСТЬ, И ПРАВИЛА ЕЕ ВЕДЕНИЯ</w:t>
      </w: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I. Форма книги продаж, применяемой при расчетах по налогу</w:t>
      </w: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на добавленную стоимость</w:t>
      </w:r>
    </w:p>
    <w:p w:rsidR="00734680" w:rsidRPr="00AC0E59" w:rsidRDefault="00734680" w:rsidP="00734680">
      <w:pPr>
        <w:spacing w:after="0"/>
        <w:jc w:val="both"/>
        <w:rPr>
          <w:rFonts w:ascii="Times New Roman" w:eastAsia="Times New Roman" w:hAnsi="Times New Roman" w:cs="Times New Roman"/>
          <w:sz w:val="18"/>
          <w:szCs w:val="18"/>
          <w:lang w:eastAsia="ru-RU"/>
        </w:rPr>
      </w:pP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Продавец _______________________________________</w:t>
      </w: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Идентификационный номер и код причины постановки</w:t>
      </w: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на учет налогоплательщика-продавца _____________</w:t>
      </w: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Продажа за период </w:t>
      </w:r>
      <w:proofErr w:type="gramStart"/>
      <w:r w:rsidRPr="00AC0E59">
        <w:rPr>
          <w:rFonts w:ascii="Times New Roman" w:eastAsia="Times New Roman" w:hAnsi="Times New Roman" w:cs="Times New Roman"/>
          <w:sz w:val="18"/>
          <w:szCs w:val="18"/>
          <w:lang w:eastAsia="ru-RU"/>
        </w:rPr>
        <w:t>с</w:t>
      </w:r>
      <w:proofErr w:type="gramEnd"/>
      <w:r w:rsidRPr="00AC0E59">
        <w:rPr>
          <w:rFonts w:ascii="Times New Roman" w:eastAsia="Times New Roman" w:hAnsi="Times New Roman" w:cs="Times New Roman"/>
          <w:sz w:val="18"/>
          <w:szCs w:val="18"/>
          <w:lang w:eastAsia="ru-RU"/>
        </w:rPr>
        <w:t xml:space="preserve"> __________ по ______________</w:t>
      </w:r>
    </w:p>
    <w:p w:rsidR="00734680" w:rsidRPr="00AC0E59" w:rsidRDefault="00734680" w:rsidP="00734680">
      <w:pPr>
        <w:spacing w:after="0"/>
        <w:jc w:val="both"/>
        <w:rPr>
          <w:rFonts w:ascii="Times New Roman" w:eastAsia="Times New Roman" w:hAnsi="Times New Roman" w:cs="Times New Roman"/>
          <w:sz w:val="18"/>
          <w:szCs w:val="18"/>
          <w:lang w:eastAsia="ru-RU"/>
        </w:rPr>
      </w:pPr>
    </w:p>
    <w:tbl>
      <w:tblPr>
        <w:tblW w:w="5000" w:type="pct"/>
        <w:tblCellMar>
          <w:left w:w="70" w:type="dxa"/>
          <w:right w:w="70" w:type="dxa"/>
        </w:tblCellMar>
        <w:tblLook w:val="0000" w:firstRow="0" w:lastRow="0" w:firstColumn="0" w:lastColumn="0" w:noHBand="0" w:noVBand="0"/>
      </w:tblPr>
      <w:tblGrid>
        <w:gridCol w:w="616"/>
        <w:gridCol w:w="617"/>
        <w:gridCol w:w="675"/>
        <w:gridCol w:w="675"/>
        <w:gridCol w:w="895"/>
        <w:gridCol w:w="481"/>
        <w:gridCol w:w="481"/>
        <w:gridCol w:w="617"/>
        <w:gridCol w:w="697"/>
        <w:gridCol w:w="525"/>
        <w:gridCol w:w="461"/>
        <w:gridCol w:w="525"/>
        <w:gridCol w:w="461"/>
        <w:gridCol w:w="679"/>
        <w:gridCol w:w="525"/>
        <w:gridCol w:w="461"/>
        <w:gridCol w:w="671"/>
      </w:tblGrid>
      <w:tr w:rsidR="00734680" w:rsidRPr="00AC0E59" w:rsidTr="00734680">
        <w:trPr>
          <w:cantSplit/>
          <w:trHeight w:val="240"/>
        </w:trPr>
        <w:tc>
          <w:tcPr>
            <w:tcW w:w="303" w:type="pct"/>
            <w:vMerge w:val="restart"/>
            <w:tcBorders>
              <w:top w:val="single" w:sz="6" w:space="0" w:color="auto"/>
              <w:left w:val="single" w:sz="6" w:space="0" w:color="auto"/>
              <w:bottom w:val="nil"/>
              <w:right w:val="single" w:sz="6" w:space="0" w:color="auto"/>
            </w:tcBorders>
          </w:tcPr>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Дата и </w:t>
            </w:r>
            <w:r w:rsidRPr="00AC0E59">
              <w:rPr>
                <w:rFonts w:ascii="Times New Roman" w:eastAsia="Times New Roman" w:hAnsi="Times New Roman" w:cs="Times New Roman"/>
                <w:sz w:val="18"/>
                <w:szCs w:val="18"/>
                <w:lang w:eastAsia="ru-RU"/>
              </w:rPr>
              <w:br/>
              <w:t xml:space="preserve">номер  </w:t>
            </w:r>
            <w:r w:rsidRPr="00AC0E59">
              <w:rPr>
                <w:rFonts w:ascii="Times New Roman" w:eastAsia="Times New Roman" w:hAnsi="Times New Roman" w:cs="Times New Roman"/>
                <w:sz w:val="18"/>
                <w:szCs w:val="18"/>
                <w:lang w:eastAsia="ru-RU"/>
              </w:rPr>
              <w:br/>
              <w:t>счет</w:t>
            </w:r>
            <w:proofErr w:type="gramStart"/>
            <w:r w:rsidRPr="00AC0E59">
              <w:rPr>
                <w:rFonts w:ascii="Times New Roman" w:eastAsia="Times New Roman" w:hAnsi="Times New Roman" w:cs="Times New Roman"/>
                <w:sz w:val="18"/>
                <w:szCs w:val="18"/>
                <w:lang w:eastAsia="ru-RU"/>
              </w:rPr>
              <w:t>а-</w:t>
            </w:r>
            <w:proofErr w:type="gramEnd"/>
            <w:r w:rsidRPr="00AC0E59">
              <w:rPr>
                <w:rFonts w:ascii="Times New Roman" w:eastAsia="Times New Roman" w:hAnsi="Times New Roman" w:cs="Times New Roman"/>
                <w:sz w:val="18"/>
                <w:szCs w:val="18"/>
                <w:lang w:eastAsia="ru-RU"/>
              </w:rPr>
              <w:br/>
              <w:t xml:space="preserve">фактуры </w:t>
            </w:r>
            <w:r w:rsidRPr="00AC0E59">
              <w:rPr>
                <w:rFonts w:ascii="Times New Roman" w:eastAsia="Times New Roman" w:hAnsi="Times New Roman" w:cs="Times New Roman"/>
                <w:sz w:val="18"/>
                <w:szCs w:val="18"/>
                <w:lang w:eastAsia="ru-RU"/>
              </w:rPr>
              <w:br/>
              <w:t>продавца</w:t>
            </w:r>
          </w:p>
        </w:tc>
        <w:tc>
          <w:tcPr>
            <w:tcW w:w="303" w:type="pct"/>
            <w:vMerge w:val="restart"/>
            <w:tcBorders>
              <w:top w:val="single" w:sz="6" w:space="0" w:color="auto"/>
              <w:left w:val="single" w:sz="6" w:space="0" w:color="auto"/>
              <w:bottom w:val="nil"/>
              <w:right w:val="single" w:sz="6" w:space="0" w:color="auto"/>
            </w:tcBorders>
          </w:tcPr>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Номер и </w:t>
            </w:r>
            <w:r w:rsidRPr="00AC0E59">
              <w:rPr>
                <w:rFonts w:ascii="Times New Roman" w:eastAsia="Times New Roman" w:hAnsi="Times New Roman" w:cs="Times New Roman"/>
                <w:sz w:val="18"/>
                <w:szCs w:val="18"/>
                <w:lang w:eastAsia="ru-RU"/>
              </w:rPr>
              <w:br/>
              <w:t xml:space="preserve">дата    </w:t>
            </w:r>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испра</w:t>
            </w:r>
            <w:proofErr w:type="gramStart"/>
            <w:r w:rsidRPr="00AC0E59">
              <w:rPr>
                <w:rFonts w:ascii="Times New Roman" w:eastAsia="Times New Roman" w:hAnsi="Times New Roman" w:cs="Times New Roman"/>
                <w:sz w:val="18"/>
                <w:szCs w:val="18"/>
                <w:lang w:eastAsia="ru-RU"/>
              </w:rPr>
              <w:t>в</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ления</w:t>
            </w:r>
            <w:proofErr w:type="spellEnd"/>
            <w:r w:rsidRPr="00AC0E59">
              <w:rPr>
                <w:rFonts w:ascii="Times New Roman" w:eastAsia="Times New Roman" w:hAnsi="Times New Roman" w:cs="Times New Roman"/>
                <w:sz w:val="18"/>
                <w:szCs w:val="18"/>
                <w:lang w:eastAsia="ru-RU"/>
              </w:rPr>
              <w:br/>
              <w:t xml:space="preserve">счета-  </w:t>
            </w:r>
            <w:r w:rsidRPr="00AC0E59">
              <w:rPr>
                <w:rFonts w:ascii="Times New Roman" w:eastAsia="Times New Roman" w:hAnsi="Times New Roman" w:cs="Times New Roman"/>
                <w:sz w:val="18"/>
                <w:szCs w:val="18"/>
                <w:lang w:eastAsia="ru-RU"/>
              </w:rPr>
              <w:br/>
              <w:t xml:space="preserve">фактуры </w:t>
            </w:r>
            <w:r w:rsidRPr="00AC0E59">
              <w:rPr>
                <w:rFonts w:ascii="Times New Roman" w:eastAsia="Times New Roman" w:hAnsi="Times New Roman" w:cs="Times New Roman"/>
                <w:sz w:val="18"/>
                <w:szCs w:val="18"/>
                <w:lang w:eastAsia="ru-RU"/>
              </w:rPr>
              <w:br/>
              <w:t>продавца</w:t>
            </w:r>
          </w:p>
        </w:tc>
        <w:tc>
          <w:tcPr>
            <w:tcW w:w="303" w:type="pct"/>
            <w:vMerge w:val="restart"/>
            <w:tcBorders>
              <w:top w:val="single" w:sz="6" w:space="0" w:color="auto"/>
              <w:left w:val="single" w:sz="6" w:space="0" w:color="auto"/>
              <w:bottom w:val="nil"/>
              <w:right w:val="single" w:sz="6" w:space="0" w:color="auto"/>
            </w:tcBorders>
          </w:tcPr>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Номер и  </w:t>
            </w:r>
            <w:r w:rsidRPr="00AC0E59">
              <w:rPr>
                <w:rFonts w:ascii="Times New Roman" w:eastAsia="Times New Roman" w:hAnsi="Times New Roman" w:cs="Times New Roman"/>
                <w:sz w:val="18"/>
                <w:szCs w:val="18"/>
                <w:lang w:eastAsia="ru-RU"/>
              </w:rPr>
              <w:br/>
              <w:t xml:space="preserve">дата </w:t>
            </w:r>
            <w:proofErr w:type="spellStart"/>
            <w:r w:rsidRPr="00AC0E59">
              <w:rPr>
                <w:rFonts w:ascii="Times New Roman" w:eastAsia="Times New Roman" w:hAnsi="Times New Roman" w:cs="Times New Roman"/>
                <w:sz w:val="18"/>
                <w:szCs w:val="18"/>
                <w:lang w:eastAsia="ru-RU"/>
              </w:rPr>
              <w:t>ко</w:t>
            </w:r>
            <w:proofErr w:type="gramStart"/>
            <w:r w:rsidRPr="00AC0E59">
              <w:rPr>
                <w:rFonts w:ascii="Times New Roman" w:eastAsia="Times New Roman" w:hAnsi="Times New Roman" w:cs="Times New Roman"/>
                <w:sz w:val="18"/>
                <w:szCs w:val="18"/>
                <w:lang w:eastAsia="ru-RU"/>
              </w:rPr>
              <w:t>р</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ректи</w:t>
            </w:r>
            <w:proofErr w:type="spellEnd"/>
            <w:r w:rsidRPr="00AC0E59">
              <w:rPr>
                <w:rFonts w:ascii="Times New Roman" w:eastAsia="Times New Roman" w:hAnsi="Times New Roman" w:cs="Times New Roman"/>
                <w:sz w:val="18"/>
                <w:szCs w:val="18"/>
                <w:lang w:eastAsia="ru-RU"/>
              </w:rPr>
              <w:t xml:space="preserve">-   </w:t>
            </w:r>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ровочного</w:t>
            </w:r>
            <w:proofErr w:type="spellEnd"/>
            <w:r w:rsidRPr="00AC0E59">
              <w:rPr>
                <w:rFonts w:ascii="Times New Roman" w:eastAsia="Times New Roman" w:hAnsi="Times New Roman" w:cs="Times New Roman"/>
                <w:sz w:val="18"/>
                <w:szCs w:val="18"/>
                <w:lang w:eastAsia="ru-RU"/>
              </w:rPr>
              <w:br/>
              <w:t xml:space="preserve">счета-   </w:t>
            </w:r>
            <w:r w:rsidRPr="00AC0E59">
              <w:rPr>
                <w:rFonts w:ascii="Times New Roman" w:eastAsia="Times New Roman" w:hAnsi="Times New Roman" w:cs="Times New Roman"/>
                <w:sz w:val="18"/>
                <w:szCs w:val="18"/>
                <w:lang w:eastAsia="ru-RU"/>
              </w:rPr>
              <w:br/>
              <w:t xml:space="preserve">фактуры  </w:t>
            </w:r>
            <w:r w:rsidRPr="00AC0E59">
              <w:rPr>
                <w:rFonts w:ascii="Times New Roman" w:eastAsia="Times New Roman" w:hAnsi="Times New Roman" w:cs="Times New Roman"/>
                <w:sz w:val="18"/>
                <w:szCs w:val="18"/>
                <w:lang w:eastAsia="ru-RU"/>
              </w:rPr>
              <w:br/>
              <w:t>продавца</w:t>
            </w:r>
          </w:p>
        </w:tc>
        <w:tc>
          <w:tcPr>
            <w:tcW w:w="303" w:type="pct"/>
            <w:vMerge w:val="restart"/>
            <w:tcBorders>
              <w:top w:val="single" w:sz="6" w:space="0" w:color="auto"/>
              <w:left w:val="single" w:sz="6" w:space="0" w:color="auto"/>
              <w:bottom w:val="nil"/>
              <w:right w:val="single" w:sz="6" w:space="0" w:color="auto"/>
            </w:tcBorders>
          </w:tcPr>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Номер и  </w:t>
            </w:r>
            <w:r w:rsidRPr="00AC0E59">
              <w:rPr>
                <w:rFonts w:ascii="Times New Roman" w:eastAsia="Times New Roman" w:hAnsi="Times New Roman" w:cs="Times New Roman"/>
                <w:sz w:val="18"/>
                <w:szCs w:val="18"/>
                <w:lang w:eastAsia="ru-RU"/>
              </w:rPr>
              <w:br/>
              <w:t xml:space="preserve">дата </w:t>
            </w:r>
            <w:proofErr w:type="spellStart"/>
            <w:r w:rsidRPr="00AC0E59">
              <w:rPr>
                <w:rFonts w:ascii="Times New Roman" w:eastAsia="Times New Roman" w:hAnsi="Times New Roman" w:cs="Times New Roman"/>
                <w:sz w:val="18"/>
                <w:szCs w:val="18"/>
                <w:lang w:eastAsia="ru-RU"/>
              </w:rPr>
              <w:t>ис</w:t>
            </w:r>
            <w:proofErr w:type="gramStart"/>
            <w:r w:rsidRPr="00AC0E59">
              <w:rPr>
                <w:rFonts w:ascii="Times New Roman" w:eastAsia="Times New Roman" w:hAnsi="Times New Roman" w:cs="Times New Roman"/>
                <w:sz w:val="18"/>
                <w:szCs w:val="18"/>
                <w:lang w:eastAsia="ru-RU"/>
              </w:rPr>
              <w:t>п</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равления</w:t>
            </w:r>
            <w:proofErr w:type="spell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корректи</w:t>
            </w:r>
            <w:proofErr w:type="spellEnd"/>
            <w:r w:rsidRPr="00AC0E59">
              <w:rPr>
                <w:rFonts w:ascii="Times New Roman" w:eastAsia="Times New Roman" w:hAnsi="Times New Roman" w:cs="Times New Roman"/>
                <w:sz w:val="18"/>
                <w:szCs w:val="18"/>
                <w:lang w:eastAsia="ru-RU"/>
              </w:rPr>
              <w:t>-</w:t>
            </w:r>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ровочного</w:t>
            </w:r>
            <w:proofErr w:type="spellEnd"/>
            <w:r w:rsidRPr="00AC0E59">
              <w:rPr>
                <w:rFonts w:ascii="Times New Roman" w:eastAsia="Times New Roman" w:hAnsi="Times New Roman" w:cs="Times New Roman"/>
                <w:sz w:val="18"/>
                <w:szCs w:val="18"/>
                <w:lang w:eastAsia="ru-RU"/>
              </w:rPr>
              <w:br/>
              <w:t xml:space="preserve">счета-   </w:t>
            </w:r>
            <w:r w:rsidRPr="00AC0E59">
              <w:rPr>
                <w:rFonts w:ascii="Times New Roman" w:eastAsia="Times New Roman" w:hAnsi="Times New Roman" w:cs="Times New Roman"/>
                <w:sz w:val="18"/>
                <w:szCs w:val="18"/>
                <w:lang w:eastAsia="ru-RU"/>
              </w:rPr>
              <w:br/>
              <w:t xml:space="preserve">фактуры  </w:t>
            </w:r>
            <w:r w:rsidRPr="00AC0E59">
              <w:rPr>
                <w:rFonts w:ascii="Times New Roman" w:eastAsia="Times New Roman" w:hAnsi="Times New Roman" w:cs="Times New Roman"/>
                <w:sz w:val="18"/>
                <w:szCs w:val="18"/>
                <w:lang w:eastAsia="ru-RU"/>
              </w:rPr>
              <w:br/>
              <w:t>продавца</w:t>
            </w:r>
          </w:p>
        </w:tc>
        <w:tc>
          <w:tcPr>
            <w:tcW w:w="404" w:type="pct"/>
            <w:vMerge w:val="restart"/>
            <w:tcBorders>
              <w:top w:val="single" w:sz="6" w:space="0" w:color="auto"/>
              <w:left w:val="single" w:sz="6" w:space="0" w:color="auto"/>
              <w:bottom w:val="nil"/>
              <w:right w:val="single" w:sz="6" w:space="0" w:color="auto"/>
            </w:tcBorders>
          </w:tcPr>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Наименование</w:t>
            </w:r>
            <w:r w:rsidRPr="00AC0E59">
              <w:rPr>
                <w:rFonts w:ascii="Times New Roman" w:eastAsia="Times New Roman" w:hAnsi="Times New Roman" w:cs="Times New Roman"/>
                <w:sz w:val="18"/>
                <w:szCs w:val="18"/>
                <w:lang w:eastAsia="ru-RU"/>
              </w:rPr>
              <w:br/>
              <w:t>покупателя</w:t>
            </w:r>
          </w:p>
        </w:tc>
        <w:tc>
          <w:tcPr>
            <w:tcW w:w="253" w:type="pct"/>
            <w:vMerge w:val="restart"/>
            <w:tcBorders>
              <w:top w:val="single" w:sz="6" w:space="0" w:color="auto"/>
              <w:left w:val="single" w:sz="6" w:space="0" w:color="auto"/>
              <w:bottom w:val="nil"/>
              <w:right w:val="single" w:sz="6" w:space="0" w:color="auto"/>
            </w:tcBorders>
          </w:tcPr>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ИНН   </w:t>
            </w:r>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пок</w:t>
            </w:r>
            <w:proofErr w:type="gramStart"/>
            <w:r w:rsidRPr="00AC0E59">
              <w:rPr>
                <w:rFonts w:ascii="Times New Roman" w:eastAsia="Times New Roman" w:hAnsi="Times New Roman" w:cs="Times New Roman"/>
                <w:sz w:val="18"/>
                <w:szCs w:val="18"/>
                <w:lang w:eastAsia="ru-RU"/>
              </w:rPr>
              <w:t>у</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пателя</w:t>
            </w:r>
            <w:proofErr w:type="spellEnd"/>
          </w:p>
        </w:tc>
        <w:tc>
          <w:tcPr>
            <w:tcW w:w="253" w:type="pct"/>
            <w:vMerge w:val="restart"/>
            <w:tcBorders>
              <w:top w:val="single" w:sz="6" w:space="0" w:color="auto"/>
              <w:left w:val="single" w:sz="6" w:space="0" w:color="auto"/>
              <w:bottom w:val="nil"/>
              <w:right w:val="single" w:sz="6" w:space="0" w:color="auto"/>
            </w:tcBorders>
          </w:tcPr>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КПП   </w:t>
            </w:r>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пок</w:t>
            </w:r>
            <w:proofErr w:type="gramStart"/>
            <w:r w:rsidRPr="00AC0E59">
              <w:rPr>
                <w:rFonts w:ascii="Times New Roman" w:eastAsia="Times New Roman" w:hAnsi="Times New Roman" w:cs="Times New Roman"/>
                <w:sz w:val="18"/>
                <w:szCs w:val="18"/>
                <w:lang w:eastAsia="ru-RU"/>
              </w:rPr>
              <w:t>у</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пателя</w:t>
            </w:r>
            <w:proofErr w:type="spellEnd"/>
          </w:p>
        </w:tc>
        <w:tc>
          <w:tcPr>
            <w:tcW w:w="303" w:type="pct"/>
            <w:vMerge w:val="restart"/>
            <w:tcBorders>
              <w:top w:val="single" w:sz="6" w:space="0" w:color="auto"/>
              <w:left w:val="single" w:sz="6" w:space="0" w:color="auto"/>
              <w:bottom w:val="nil"/>
              <w:right w:val="single" w:sz="6" w:space="0" w:color="auto"/>
            </w:tcBorders>
          </w:tcPr>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Дата  </w:t>
            </w:r>
            <w:r w:rsidRPr="00AC0E59">
              <w:rPr>
                <w:rFonts w:ascii="Times New Roman" w:eastAsia="Times New Roman" w:hAnsi="Times New Roman" w:cs="Times New Roman"/>
                <w:sz w:val="18"/>
                <w:szCs w:val="18"/>
                <w:lang w:eastAsia="ru-RU"/>
              </w:rPr>
              <w:br/>
              <w:t xml:space="preserve">оплаты </w:t>
            </w:r>
            <w:r w:rsidRPr="00AC0E59">
              <w:rPr>
                <w:rFonts w:ascii="Times New Roman" w:eastAsia="Times New Roman" w:hAnsi="Times New Roman" w:cs="Times New Roman"/>
                <w:sz w:val="18"/>
                <w:szCs w:val="18"/>
                <w:lang w:eastAsia="ru-RU"/>
              </w:rPr>
              <w:br/>
              <w:t>счет</w:t>
            </w:r>
            <w:proofErr w:type="gramStart"/>
            <w:r w:rsidRPr="00AC0E59">
              <w:rPr>
                <w:rFonts w:ascii="Times New Roman" w:eastAsia="Times New Roman" w:hAnsi="Times New Roman" w:cs="Times New Roman"/>
                <w:sz w:val="18"/>
                <w:szCs w:val="18"/>
                <w:lang w:eastAsia="ru-RU"/>
              </w:rPr>
              <w:t>а-</w:t>
            </w:r>
            <w:proofErr w:type="gramEnd"/>
            <w:r w:rsidRPr="00AC0E59">
              <w:rPr>
                <w:rFonts w:ascii="Times New Roman" w:eastAsia="Times New Roman" w:hAnsi="Times New Roman" w:cs="Times New Roman"/>
                <w:sz w:val="18"/>
                <w:szCs w:val="18"/>
                <w:lang w:eastAsia="ru-RU"/>
              </w:rPr>
              <w:br/>
              <w:t xml:space="preserve">фактуры </w:t>
            </w:r>
            <w:r w:rsidRPr="00AC0E59">
              <w:rPr>
                <w:rFonts w:ascii="Times New Roman" w:eastAsia="Times New Roman" w:hAnsi="Times New Roman" w:cs="Times New Roman"/>
                <w:sz w:val="18"/>
                <w:szCs w:val="18"/>
                <w:lang w:eastAsia="ru-RU"/>
              </w:rPr>
              <w:br/>
              <w:t>продавца</w:t>
            </w:r>
          </w:p>
        </w:tc>
        <w:tc>
          <w:tcPr>
            <w:tcW w:w="303" w:type="pct"/>
            <w:vMerge w:val="restart"/>
            <w:tcBorders>
              <w:top w:val="single" w:sz="6" w:space="0" w:color="auto"/>
              <w:left w:val="single" w:sz="6" w:space="0" w:color="auto"/>
              <w:bottom w:val="nil"/>
              <w:right w:val="single" w:sz="6" w:space="0" w:color="auto"/>
            </w:tcBorders>
          </w:tcPr>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Стоимость</w:t>
            </w:r>
            <w:r w:rsidRPr="00AC0E59">
              <w:rPr>
                <w:rFonts w:ascii="Times New Roman" w:eastAsia="Times New Roman" w:hAnsi="Times New Roman" w:cs="Times New Roman"/>
                <w:sz w:val="18"/>
                <w:szCs w:val="18"/>
                <w:lang w:eastAsia="ru-RU"/>
              </w:rPr>
              <w:br/>
              <w:t xml:space="preserve">продаж, </w:t>
            </w:r>
            <w:r w:rsidRPr="00AC0E59">
              <w:rPr>
                <w:rFonts w:ascii="Times New Roman" w:eastAsia="Times New Roman" w:hAnsi="Times New Roman" w:cs="Times New Roman"/>
                <w:sz w:val="18"/>
                <w:szCs w:val="18"/>
                <w:lang w:eastAsia="ru-RU"/>
              </w:rPr>
              <w:br/>
              <w:t xml:space="preserve">включая </w:t>
            </w:r>
            <w:r w:rsidRPr="00AC0E59">
              <w:rPr>
                <w:rFonts w:ascii="Times New Roman" w:eastAsia="Times New Roman" w:hAnsi="Times New Roman" w:cs="Times New Roman"/>
                <w:sz w:val="18"/>
                <w:szCs w:val="18"/>
                <w:lang w:eastAsia="ru-RU"/>
              </w:rPr>
              <w:br/>
              <w:t xml:space="preserve">НДС, -  </w:t>
            </w:r>
            <w:r w:rsidRPr="00AC0E59">
              <w:rPr>
                <w:rFonts w:ascii="Times New Roman" w:eastAsia="Times New Roman" w:hAnsi="Times New Roman" w:cs="Times New Roman"/>
                <w:sz w:val="18"/>
                <w:szCs w:val="18"/>
                <w:lang w:eastAsia="ru-RU"/>
              </w:rPr>
              <w:br/>
              <w:t>всего</w:t>
            </w:r>
          </w:p>
        </w:tc>
        <w:tc>
          <w:tcPr>
            <w:tcW w:w="2273" w:type="pct"/>
            <w:gridSpan w:val="8"/>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том числе</w:t>
            </w:r>
          </w:p>
        </w:tc>
      </w:tr>
      <w:tr w:rsidR="00734680" w:rsidRPr="00AC0E59" w:rsidTr="00445B69">
        <w:trPr>
          <w:cantSplit/>
          <w:trHeight w:val="240"/>
        </w:trPr>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404"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1919" w:type="pct"/>
            <w:gridSpan w:val="7"/>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стоимость продаж, облагаемых налогом по ставке</w:t>
            </w:r>
          </w:p>
        </w:tc>
        <w:tc>
          <w:tcPr>
            <w:tcW w:w="354" w:type="pct"/>
            <w:vMerge w:val="restart"/>
            <w:tcBorders>
              <w:top w:val="single" w:sz="6" w:space="0" w:color="auto"/>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стоимость</w:t>
            </w:r>
            <w:r w:rsidRPr="00AC0E59">
              <w:rPr>
                <w:rFonts w:ascii="Times New Roman" w:eastAsia="Times New Roman" w:hAnsi="Times New Roman" w:cs="Times New Roman"/>
                <w:sz w:val="18"/>
                <w:szCs w:val="18"/>
                <w:lang w:eastAsia="ru-RU"/>
              </w:rPr>
              <w:br/>
              <w:t xml:space="preserve">продаж,  </w:t>
            </w:r>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освобо</w:t>
            </w:r>
            <w:proofErr w:type="gramStart"/>
            <w:r w:rsidRPr="00AC0E59">
              <w:rPr>
                <w:rFonts w:ascii="Times New Roman" w:eastAsia="Times New Roman" w:hAnsi="Times New Roman" w:cs="Times New Roman"/>
                <w:sz w:val="18"/>
                <w:szCs w:val="18"/>
                <w:lang w:eastAsia="ru-RU"/>
              </w:rPr>
              <w:t>ж</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даемых</w:t>
            </w:r>
            <w:proofErr w:type="spellEnd"/>
            <w:r w:rsidRPr="00AC0E59">
              <w:rPr>
                <w:rFonts w:ascii="Times New Roman" w:eastAsia="Times New Roman" w:hAnsi="Times New Roman" w:cs="Times New Roman"/>
                <w:sz w:val="18"/>
                <w:szCs w:val="18"/>
                <w:lang w:eastAsia="ru-RU"/>
              </w:rPr>
              <w:t xml:space="preserve"> от</w:t>
            </w:r>
            <w:r w:rsidRPr="00AC0E59">
              <w:rPr>
                <w:rFonts w:ascii="Times New Roman" w:eastAsia="Times New Roman" w:hAnsi="Times New Roman" w:cs="Times New Roman"/>
                <w:sz w:val="18"/>
                <w:szCs w:val="18"/>
                <w:lang w:eastAsia="ru-RU"/>
              </w:rPr>
              <w:br/>
              <w:t>налога</w:t>
            </w:r>
          </w:p>
        </w:tc>
      </w:tr>
      <w:tr w:rsidR="00734680" w:rsidRPr="00AC0E59" w:rsidTr="00445B69">
        <w:trPr>
          <w:cantSplit/>
          <w:trHeight w:val="360"/>
        </w:trPr>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404"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455" w:type="pct"/>
            <w:gridSpan w:val="2"/>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18 процентов</w:t>
            </w:r>
          </w:p>
        </w:tc>
        <w:tc>
          <w:tcPr>
            <w:tcW w:w="591" w:type="pct"/>
            <w:gridSpan w:val="2"/>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10 процентов</w:t>
            </w:r>
          </w:p>
        </w:tc>
        <w:tc>
          <w:tcPr>
            <w:tcW w:w="31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0    </w:t>
            </w:r>
            <w:r w:rsidRPr="00AC0E59">
              <w:rPr>
                <w:rFonts w:ascii="Times New Roman" w:eastAsia="Times New Roman" w:hAnsi="Times New Roman" w:cs="Times New Roman"/>
                <w:sz w:val="18"/>
                <w:szCs w:val="18"/>
                <w:lang w:eastAsia="ru-RU"/>
              </w:rPr>
              <w:br/>
              <w:t>процентов</w:t>
            </w:r>
          </w:p>
        </w:tc>
        <w:tc>
          <w:tcPr>
            <w:tcW w:w="555" w:type="pct"/>
            <w:gridSpan w:val="2"/>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20 процентов</w:t>
            </w:r>
            <w:r w:rsidRPr="00AC0E59">
              <w:rPr>
                <w:rFonts w:ascii="Times New Roman" w:eastAsia="Times New Roman" w:hAnsi="Times New Roman" w:cs="Times New Roman"/>
                <w:sz w:val="18"/>
                <w:szCs w:val="18"/>
                <w:lang w:eastAsia="ru-RU"/>
              </w:rPr>
              <w:br/>
              <w:t>&lt;*&gt;</w:t>
            </w:r>
          </w:p>
        </w:tc>
        <w:tc>
          <w:tcPr>
            <w:tcW w:w="354" w:type="pct"/>
            <w:vMerge/>
            <w:tcBorders>
              <w:top w:val="nil"/>
              <w:left w:val="single" w:sz="6" w:space="0" w:color="auto"/>
              <w:bottom w:val="nil"/>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r>
      <w:tr w:rsidR="00734680" w:rsidRPr="00AC0E59" w:rsidTr="00445B69">
        <w:trPr>
          <w:cantSplit/>
          <w:trHeight w:val="720"/>
        </w:trPr>
        <w:tc>
          <w:tcPr>
            <w:tcW w:w="303"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404"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сто</w:t>
            </w:r>
            <w:proofErr w:type="gramStart"/>
            <w:r w:rsidRPr="00AC0E59">
              <w:rPr>
                <w:rFonts w:ascii="Times New Roman" w:eastAsia="Times New Roman" w:hAnsi="Times New Roman" w:cs="Times New Roman"/>
                <w:sz w:val="18"/>
                <w:szCs w:val="18"/>
                <w:lang w:eastAsia="ru-RU"/>
              </w:rPr>
              <w:t>и</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мость</w:t>
            </w:r>
            <w:proofErr w:type="spellEnd"/>
            <w:r w:rsidRPr="00AC0E59">
              <w:rPr>
                <w:rFonts w:ascii="Times New Roman" w:eastAsia="Times New Roman" w:hAnsi="Times New Roman" w:cs="Times New Roman"/>
                <w:sz w:val="18"/>
                <w:szCs w:val="18"/>
                <w:lang w:eastAsia="ru-RU"/>
              </w:rPr>
              <w:br/>
              <w:t>продаж</w:t>
            </w:r>
            <w:r w:rsidRPr="00AC0E59">
              <w:rPr>
                <w:rFonts w:ascii="Times New Roman" w:eastAsia="Times New Roman" w:hAnsi="Times New Roman" w:cs="Times New Roman"/>
                <w:sz w:val="18"/>
                <w:szCs w:val="18"/>
                <w:lang w:eastAsia="ru-RU"/>
              </w:rPr>
              <w:br/>
              <w:t xml:space="preserve">без   </w:t>
            </w:r>
            <w:r w:rsidRPr="00AC0E59">
              <w:rPr>
                <w:rFonts w:ascii="Times New Roman" w:eastAsia="Times New Roman" w:hAnsi="Times New Roman" w:cs="Times New Roman"/>
                <w:sz w:val="18"/>
                <w:szCs w:val="18"/>
                <w:lang w:eastAsia="ru-RU"/>
              </w:rPr>
              <w:br/>
              <w:t>НДС</w:t>
            </w:r>
          </w:p>
        </w:tc>
        <w:tc>
          <w:tcPr>
            <w:tcW w:w="202"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w:t>
            </w:r>
            <w:r w:rsidRPr="00AC0E59">
              <w:rPr>
                <w:rFonts w:ascii="Times New Roman" w:eastAsia="Times New Roman" w:hAnsi="Times New Roman" w:cs="Times New Roman"/>
                <w:sz w:val="18"/>
                <w:szCs w:val="18"/>
                <w:lang w:eastAsia="ru-RU"/>
              </w:rPr>
              <w:br/>
              <w:t>НДС</w:t>
            </w: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сто</w:t>
            </w:r>
            <w:proofErr w:type="gramStart"/>
            <w:r w:rsidRPr="00AC0E59">
              <w:rPr>
                <w:rFonts w:ascii="Times New Roman" w:eastAsia="Times New Roman" w:hAnsi="Times New Roman" w:cs="Times New Roman"/>
                <w:sz w:val="18"/>
                <w:szCs w:val="18"/>
                <w:lang w:eastAsia="ru-RU"/>
              </w:rPr>
              <w:t>и</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мость</w:t>
            </w:r>
            <w:proofErr w:type="spellEnd"/>
            <w:r w:rsidRPr="00AC0E59">
              <w:rPr>
                <w:rFonts w:ascii="Times New Roman" w:eastAsia="Times New Roman" w:hAnsi="Times New Roman" w:cs="Times New Roman"/>
                <w:sz w:val="18"/>
                <w:szCs w:val="18"/>
                <w:lang w:eastAsia="ru-RU"/>
              </w:rPr>
              <w:br/>
              <w:t>продаж</w:t>
            </w:r>
            <w:r w:rsidRPr="00AC0E59">
              <w:rPr>
                <w:rFonts w:ascii="Times New Roman" w:eastAsia="Times New Roman" w:hAnsi="Times New Roman" w:cs="Times New Roman"/>
                <w:sz w:val="18"/>
                <w:szCs w:val="18"/>
                <w:lang w:eastAsia="ru-RU"/>
              </w:rPr>
              <w:br/>
              <w:t xml:space="preserve">без   </w:t>
            </w:r>
            <w:r w:rsidRPr="00AC0E59">
              <w:rPr>
                <w:rFonts w:ascii="Times New Roman" w:eastAsia="Times New Roman" w:hAnsi="Times New Roman" w:cs="Times New Roman"/>
                <w:sz w:val="18"/>
                <w:szCs w:val="18"/>
                <w:lang w:eastAsia="ru-RU"/>
              </w:rPr>
              <w:br/>
              <w:t>НДС</w:t>
            </w:r>
          </w:p>
        </w:tc>
        <w:tc>
          <w:tcPr>
            <w:tcW w:w="28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w:t>
            </w:r>
            <w:r w:rsidRPr="00AC0E59">
              <w:rPr>
                <w:rFonts w:ascii="Times New Roman" w:eastAsia="Times New Roman" w:hAnsi="Times New Roman" w:cs="Times New Roman"/>
                <w:sz w:val="18"/>
                <w:szCs w:val="18"/>
                <w:lang w:eastAsia="ru-RU"/>
              </w:rPr>
              <w:br/>
              <w:t>НДС</w:t>
            </w:r>
          </w:p>
        </w:tc>
        <w:tc>
          <w:tcPr>
            <w:tcW w:w="31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3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сто</w:t>
            </w:r>
            <w:proofErr w:type="gramStart"/>
            <w:r w:rsidRPr="00AC0E59">
              <w:rPr>
                <w:rFonts w:ascii="Times New Roman" w:eastAsia="Times New Roman" w:hAnsi="Times New Roman" w:cs="Times New Roman"/>
                <w:sz w:val="18"/>
                <w:szCs w:val="18"/>
                <w:lang w:eastAsia="ru-RU"/>
              </w:rPr>
              <w:t>и</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мость</w:t>
            </w:r>
            <w:proofErr w:type="spellEnd"/>
            <w:r w:rsidRPr="00AC0E59">
              <w:rPr>
                <w:rFonts w:ascii="Times New Roman" w:eastAsia="Times New Roman" w:hAnsi="Times New Roman" w:cs="Times New Roman"/>
                <w:sz w:val="18"/>
                <w:szCs w:val="18"/>
                <w:lang w:eastAsia="ru-RU"/>
              </w:rPr>
              <w:br/>
              <w:t>продаж</w:t>
            </w:r>
            <w:r w:rsidRPr="00AC0E59">
              <w:rPr>
                <w:rFonts w:ascii="Times New Roman" w:eastAsia="Times New Roman" w:hAnsi="Times New Roman" w:cs="Times New Roman"/>
                <w:sz w:val="18"/>
                <w:szCs w:val="18"/>
                <w:lang w:eastAsia="ru-RU"/>
              </w:rPr>
              <w:br/>
              <w:t xml:space="preserve">без   </w:t>
            </w:r>
            <w:r w:rsidRPr="00AC0E59">
              <w:rPr>
                <w:rFonts w:ascii="Times New Roman" w:eastAsia="Times New Roman" w:hAnsi="Times New Roman" w:cs="Times New Roman"/>
                <w:sz w:val="18"/>
                <w:szCs w:val="18"/>
                <w:lang w:eastAsia="ru-RU"/>
              </w:rPr>
              <w:br/>
              <w:t>НДС</w:t>
            </w:r>
          </w:p>
        </w:tc>
        <w:tc>
          <w:tcPr>
            <w:tcW w:w="21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w:t>
            </w:r>
            <w:r w:rsidRPr="00AC0E59">
              <w:rPr>
                <w:rFonts w:ascii="Times New Roman" w:eastAsia="Times New Roman" w:hAnsi="Times New Roman" w:cs="Times New Roman"/>
                <w:sz w:val="18"/>
                <w:szCs w:val="18"/>
                <w:lang w:eastAsia="ru-RU"/>
              </w:rPr>
              <w:br/>
              <w:t>НДС</w:t>
            </w:r>
          </w:p>
        </w:tc>
        <w:tc>
          <w:tcPr>
            <w:tcW w:w="354" w:type="pct"/>
            <w:vMerge/>
            <w:tcBorders>
              <w:top w:val="nil"/>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r>
      <w:tr w:rsidR="00734680" w:rsidRPr="00AC0E59" w:rsidTr="00445B69">
        <w:trPr>
          <w:cantSplit/>
          <w:trHeight w:val="240"/>
        </w:trPr>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w:t>
            </w: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1а</w:t>
            </w: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1б</w:t>
            </w: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1в</w:t>
            </w:r>
          </w:p>
        </w:tc>
        <w:tc>
          <w:tcPr>
            <w:tcW w:w="404"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w:t>
            </w: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3</w:t>
            </w: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3а</w:t>
            </w: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3б</w:t>
            </w: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4</w:t>
            </w: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5а</w:t>
            </w:r>
          </w:p>
        </w:tc>
        <w:tc>
          <w:tcPr>
            <w:tcW w:w="202"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5б</w:t>
            </w: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6а</w:t>
            </w:r>
          </w:p>
        </w:tc>
        <w:tc>
          <w:tcPr>
            <w:tcW w:w="28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6б</w:t>
            </w:r>
          </w:p>
        </w:tc>
        <w:tc>
          <w:tcPr>
            <w:tcW w:w="31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7</w:t>
            </w:r>
          </w:p>
        </w:tc>
        <w:tc>
          <w:tcPr>
            <w:tcW w:w="33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8а</w:t>
            </w:r>
          </w:p>
        </w:tc>
        <w:tc>
          <w:tcPr>
            <w:tcW w:w="21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8б</w:t>
            </w:r>
          </w:p>
        </w:tc>
        <w:tc>
          <w:tcPr>
            <w:tcW w:w="354"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9</w:t>
            </w:r>
          </w:p>
        </w:tc>
      </w:tr>
      <w:tr w:rsidR="00734680" w:rsidRPr="00AC0E59" w:rsidTr="00445B69">
        <w:trPr>
          <w:cantSplit/>
          <w:trHeight w:val="240"/>
        </w:trPr>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404"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02"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8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1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3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1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54"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r>
      <w:tr w:rsidR="00734680" w:rsidRPr="00AC0E59" w:rsidTr="00445B69">
        <w:trPr>
          <w:cantSplit/>
          <w:trHeight w:val="240"/>
        </w:trPr>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404"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02"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8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1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3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1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54"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r>
      <w:tr w:rsidR="00734680" w:rsidRPr="00AC0E59" w:rsidTr="00445B69">
        <w:trPr>
          <w:cantSplit/>
          <w:trHeight w:val="240"/>
        </w:trPr>
        <w:tc>
          <w:tcPr>
            <w:tcW w:w="2424" w:type="pct"/>
            <w:gridSpan w:val="8"/>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Всего</w:t>
            </w:r>
          </w:p>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5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02"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03"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8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1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37"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219"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c>
          <w:tcPr>
            <w:tcW w:w="354" w:type="pct"/>
            <w:tcBorders>
              <w:top w:val="single" w:sz="6" w:space="0" w:color="auto"/>
              <w:left w:val="single" w:sz="6" w:space="0" w:color="auto"/>
              <w:bottom w:val="single" w:sz="6" w:space="0" w:color="auto"/>
              <w:right w:val="single" w:sz="6" w:space="0" w:color="auto"/>
            </w:tcBorders>
          </w:tcPr>
          <w:p w:rsidR="00734680" w:rsidRPr="00AC0E59" w:rsidRDefault="00734680" w:rsidP="00445B69">
            <w:pPr>
              <w:spacing w:after="0"/>
              <w:jc w:val="both"/>
              <w:rPr>
                <w:rFonts w:ascii="Times New Roman" w:eastAsia="Times New Roman" w:hAnsi="Times New Roman" w:cs="Times New Roman"/>
                <w:sz w:val="18"/>
                <w:szCs w:val="18"/>
                <w:lang w:eastAsia="ru-RU"/>
              </w:rPr>
            </w:pPr>
          </w:p>
        </w:tc>
      </w:tr>
    </w:tbl>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Руководитель организации или иное</w:t>
      </w: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уполномоченное лицо ___________ _______________________</w:t>
      </w: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(подпись)         (</w:t>
      </w:r>
      <w:proofErr w:type="spellStart"/>
      <w:r w:rsidRPr="00AC0E59">
        <w:rPr>
          <w:rFonts w:ascii="Times New Roman" w:eastAsia="Times New Roman" w:hAnsi="Times New Roman" w:cs="Times New Roman"/>
          <w:sz w:val="18"/>
          <w:szCs w:val="18"/>
          <w:lang w:eastAsia="ru-RU"/>
        </w:rPr>
        <w:t>ф.и.</w:t>
      </w:r>
      <w:proofErr w:type="gramStart"/>
      <w:r w:rsidRPr="00AC0E59">
        <w:rPr>
          <w:rFonts w:ascii="Times New Roman" w:eastAsia="Times New Roman" w:hAnsi="Times New Roman" w:cs="Times New Roman"/>
          <w:sz w:val="18"/>
          <w:szCs w:val="18"/>
          <w:lang w:eastAsia="ru-RU"/>
        </w:rPr>
        <w:t>о</w:t>
      </w:r>
      <w:proofErr w:type="gramEnd"/>
      <w:r w:rsidRPr="00AC0E59">
        <w:rPr>
          <w:rFonts w:ascii="Times New Roman" w:eastAsia="Times New Roman" w:hAnsi="Times New Roman" w:cs="Times New Roman"/>
          <w:sz w:val="18"/>
          <w:szCs w:val="18"/>
          <w:lang w:eastAsia="ru-RU"/>
        </w:rPr>
        <w:t>.</w:t>
      </w:r>
      <w:proofErr w:type="spellEnd"/>
      <w:r w:rsidRPr="00AC0E59">
        <w:rPr>
          <w:rFonts w:ascii="Times New Roman" w:eastAsia="Times New Roman" w:hAnsi="Times New Roman" w:cs="Times New Roman"/>
          <w:sz w:val="18"/>
          <w:szCs w:val="18"/>
          <w:lang w:eastAsia="ru-RU"/>
        </w:rPr>
        <w:t>)</w:t>
      </w: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Индивидуальный предприниматель ___________ _____________________</w:t>
      </w: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(подпись)        (</w:t>
      </w:r>
      <w:proofErr w:type="spellStart"/>
      <w:r w:rsidRPr="00AC0E59">
        <w:rPr>
          <w:rFonts w:ascii="Times New Roman" w:eastAsia="Times New Roman" w:hAnsi="Times New Roman" w:cs="Times New Roman"/>
          <w:sz w:val="18"/>
          <w:szCs w:val="18"/>
          <w:lang w:eastAsia="ru-RU"/>
        </w:rPr>
        <w:t>ф.и.</w:t>
      </w:r>
      <w:proofErr w:type="gramStart"/>
      <w:r w:rsidRPr="00AC0E59">
        <w:rPr>
          <w:rFonts w:ascii="Times New Roman" w:eastAsia="Times New Roman" w:hAnsi="Times New Roman" w:cs="Times New Roman"/>
          <w:sz w:val="18"/>
          <w:szCs w:val="18"/>
          <w:lang w:eastAsia="ru-RU"/>
        </w:rPr>
        <w:t>о</w:t>
      </w:r>
      <w:proofErr w:type="gramEnd"/>
      <w:r w:rsidRPr="00AC0E59">
        <w:rPr>
          <w:rFonts w:ascii="Times New Roman" w:eastAsia="Times New Roman" w:hAnsi="Times New Roman" w:cs="Times New Roman"/>
          <w:sz w:val="18"/>
          <w:szCs w:val="18"/>
          <w:lang w:eastAsia="ru-RU"/>
        </w:rPr>
        <w:t>.</w:t>
      </w:r>
      <w:proofErr w:type="spellEnd"/>
      <w:r w:rsidRPr="00AC0E59">
        <w:rPr>
          <w:rFonts w:ascii="Times New Roman" w:eastAsia="Times New Roman" w:hAnsi="Times New Roman" w:cs="Times New Roman"/>
          <w:sz w:val="18"/>
          <w:szCs w:val="18"/>
          <w:lang w:eastAsia="ru-RU"/>
        </w:rPr>
        <w:t>)</w:t>
      </w:r>
    </w:p>
    <w:p w:rsidR="00734680" w:rsidRPr="00AC0E59" w:rsidRDefault="00734680" w:rsidP="00734680">
      <w:pPr>
        <w:spacing w:after="0"/>
        <w:jc w:val="both"/>
        <w:rPr>
          <w:rFonts w:ascii="Times New Roman" w:eastAsia="Times New Roman" w:hAnsi="Times New Roman" w:cs="Times New Roman"/>
          <w:sz w:val="18"/>
          <w:szCs w:val="18"/>
          <w:lang w:eastAsia="ru-RU"/>
        </w:rPr>
      </w:pPr>
    </w:p>
    <w:p w:rsidR="00734680" w:rsidRPr="00AC0E59" w:rsidRDefault="00734680" w:rsidP="00734680">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Реквизиты свидетельства о государственной   регистрации индивидуального предпринимателя ____________________</w:t>
      </w: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734680" w:rsidRDefault="00734680" w:rsidP="00420A07">
      <w:pPr>
        <w:spacing w:after="0"/>
        <w:jc w:val="both"/>
        <w:rPr>
          <w:rFonts w:ascii="Times New Roman" w:eastAsia="Times New Roman" w:hAnsi="Times New Roman" w:cs="Times New Roman"/>
          <w:b/>
          <w:sz w:val="24"/>
          <w:szCs w:val="24"/>
        </w:rPr>
      </w:pPr>
    </w:p>
    <w:p w:rsidR="002A7AED" w:rsidRDefault="002A7AED"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34680">
      <w:rPr>
        <w:rStyle w:val="af6"/>
        <w:noProof/>
      </w:rPr>
      <w:t>2</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734680">
      <w:rPr>
        <w:noProof/>
      </w:rPr>
      <w:t>4</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734680">
          <w:rPr>
            <w:noProof/>
          </w:rPr>
          <w:t>2</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2A7AED"/>
    <w:rsid w:val="003945A2"/>
    <w:rsid w:val="00420A07"/>
    <w:rsid w:val="004B6912"/>
    <w:rsid w:val="005E5B22"/>
    <w:rsid w:val="00692F61"/>
    <w:rsid w:val="006B2D6C"/>
    <w:rsid w:val="0070330E"/>
    <w:rsid w:val="00706654"/>
    <w:rsid w:val="00710533"/>
    <w:rsid w:val="00734680"/>
    <w:rsid w:val="00770319"/>
    <w:rsid w:val="007B53FD"/>
    <w:rsid w:val="008661CC"/>
    <w:rsid w:val="008C7328"/>
    <w:rsid w:val="008D41FC"/>
    <w:rsid w:val="00AC0E59"/>
    <w:rsid w:val="00B63C7A"/>
    <w:rsid w:val="00BD2927"/>
    <w:rsid w:val="00BE01AC"/>
    <w:rsid w:val="00D17516"/>
    <w:rsid w:val="00DB090F"/>
    <w:rsid w:val="00DF1F5C"/>
    <w:rsid w:val="00E52995"/>
    <w:rsid w:val="00E74674"/>
    <w:rsid w:val="00F774EA"/>
    <w:rsid w:val="00F77C88"/>
    <w:rsid w:val="00FF2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889D-B39A-4463-986E-3DE7A945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2015-09-06T12:46:00Z</dcterms:created>
  <dcterms:modified xsi:type="dcterms:W3CDTF">2015-09-06T18:35:00Z</dcterms:modified>
</cp:coreProperties>
</file>