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3F1987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936DBF" w:rsidRPr="001B7EB4" w:rsidRDefault="00684F80" w:rsidP="00936DB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«</w:t>
      </w:r>
      <w:r w:rsidR="00F9706E" w:rsidRPr="001B7EB4">
        <w:rPr>
          <w:rFonts w:ascii="Times New Roman" w:hAnsi="Times New Roman" w:cs="Times New Roman"/>
          <w:b/>
          <w:sz w:val="28"/>
          <w:szCs w:val="28"/>
        </w:rPr>
        <w:t>Работа с электроинструментами</w:t>
      </w:r>
      <w:r w:rsidRPr="001B7EB4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BF" w:rsidRPr="001B7EB4" w:rsidRDefault="00936DBF" w:rsidP="00936D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936DBF" w:rsidRPr="001B7EB4" w:rsidRDefault="00936DBF" w:rsidP="001B7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="001B7EB4" w:rsidRPr="001B7EB4">
        <w:rPr>
          <w:rFonts w:ascii="Times New Roman" w:hAnsi="Times New Roman" w:cs="Times New Roman"/>
          <w:b/>
          <w:sz w:val="28"/>
          <w:szCs w:val="28"/>
        </w:rPr>
        <w:t>23.01.03</w:t>
      </w:r>
      <w:r w:rsidR="001B7EB4" w:rsidRPr="001B7EB4">
        <w:rPr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Fonts w:ascii="Times New Roman" w:hAnsi="Times New Roman" w:cs="Times New Roman"/>
          <w:b/>
          <w:sz w:val="28"/>
          <w:szCs w:val="28"/>
        </w:rPr>
        <w:t>Автомеханик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Седельниково, Омской области,  2015</w:t>
      </w:r>
    </w:p>
    <w:p w:rsidR="00936DBF" w:rsidRPr="001B7EB4" w:rsidRDefault="00936DBF" w:rsidP="00936DBF">
      <w:pPr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 БПОУ                                              «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План занятия </w:t>
      </w:r>
      <w:proofErr w:type="gramStart"/>
      <w:r w:rsidRPr="001B7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b/>
          <w:sz w:val="28"/>
          <w:szCs w:val="28"/>
        </w:rPr>
        <w:t>/О</w:t>
      </w:r>
    </w:p>
    <w:p w:rsidR="00936DBF" w:rsidRPr="001B7EB4" w:rsidRDefault="00936DBF" w:rsidP="00936D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Группа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Профессия  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Автомеханик </w:t>
      </w:r>
      <w:r w:rsidRPr="001B7EB4">
        <w:rPr>
          <w:rFonts w:ascii="Times New Roman" w:hAnsi="Times New Roman" w:cs="Times New Roman"/>
          <w:sz w:val="28"/>
          <w:szCs w:val="28"/>
        </w:rPr>
        <w:t xml:space="preserve">            Мастер   </w:t>
      </w:r>
      <w:r w:rsidRPr="001B7EB4">
        <w:rPr>
          <w:rFonts w:ascii="Times New Roman" w:hAnsi="Times New Roman" w:cs="Times New Roman"/>
          <w:b/>
          <w:sz w:val="28"/>
          <w:szCs w:val="28"/>
          <w:u w:val="single"/>
        </w:rPr>
        <w:t>Баранов В.И.</w:t>
      </w:r>
    </w:p>
    <w:p w:rsidR="00936DBF" w:rsidRPr="001B7EB4" w:rsidRDefault="00F9706E" w:rsidP="00F9706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УП.01.01.  Слесарное дело и технические измерения</w:t>
      </w:r>
      <w:r w:rsidR="00936DBF" w:rsidRPr="001B7EB4">
        <w:rPr>
          <w:rFonts w:ascii="Times New Roman" w:hAnsi="Times New Roman" w:cs="Times New Roman"/>
          <w:b/>
          <w:sz w:val="28"/>
          <w:szCs w:val="28"/>
        </w:rPr>
        <w:t>.</w:t>
      </w:r>
    </w:p>
    <w:p w:rsidR="00936DBF" w:rsidRPr="001B7EB4" w:rsidRDefault="00936DBF" w:rsidP="00936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6FB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Слесарное дело</w:t>
      </w:r>
      <w:r w:rsidRPr="001B7E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7E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6DBF" w:rsidRPr="00576FB1" w:rsidRDefault="00936DBF" w:rsidP="00936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 Тема занятия: </w:t>
      </w:r>
      <w:r w:rsidR="00576FB1" w:rsidRPr="00576FB1">
        <w:rPr>
          <w:rFonts w:eastAsia="Calibri"/>
          <w:bCs/>
        </w:rPr>
        <w:t xml:space="preserve"> </w:t>
      </w:r>
      <w:r w:rsidR="00576FB1">
        <w:rPr>
          <w:rFonts w:ascii="Times New Roman" w:eastAsia="Calibri" w:hAnsi="Times New Roman" w:cs="Times New Roman"/>
          <w:bCs/>
          <w:sz w:val="28"/>
          <w:szCs w:val="28"/>
        </w:rPr>
        <w:t>Работа с электроинструментами</w:t>
      </w:r>
      <w:r w:rsidR="00576FB1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1B7EB4">
        <w:rPr>
          <w:rFonts w:ascii="Times New Roman" w:hAnsi="Times New Roman" w:cs="Times New Roman"/>
          <w:sz w:val="28"/>
          <w:szCs w:val="28"/>
        </w:rPr>
        <w:t xml:space="preserve"> Урок формирования и совершенствования трудовых умений и навыков.</w:t>
      </w:r>
    </w:p>
    <w:p w:rsidR="00936DBF" w:rsidRPr="001B7EB4" w:rsidRDefault="00936DBF" w:rsidP="00936DB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Вид занятия: </w:t>
      </w:r>
      <w:r w:rsidRPr="001B7EB4">
        <w:rPr>
          <w:rFonts w:ascii="Times New Roman" w:hAnsi="Times New Roman" w:cs="Times New Roman"/>
          <w:sz w:val="28"/>
          <w:szCs w:val="28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1B7EB4" w:rsidRDefault="00936DBF" w:rsidP="00936DB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1B7EB4">
        <w:rPr>
          <w:rFonts w:ascii="Times New Roman" w:hAnsi="Times New Roman" w:cs="Times New Roman"/>
          <w:sz w:val="28"/>
          <w:szCs w:val="28"/>
        </w:rPr>
        <w:t>6 часов.</w:t>
      </w:r>
    </w:p>
    <w:p w:rsidR="00BA41DE" w:rsidRPr="001B7EB4" w:rsidRDefault="00BA41D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Style w:val="FontStyle25"/>
          <w:rFonts w:ascii="Times New Roman" w:hAnsi="Times New Roman" w:cs="Times New Roman"/>
          <w:b/>
          <w:sz w:val="28"/>
          <w:szCs w:val="28"/>
        </w:rPr>
        <w:t>Цель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1B7EB4">
        <w:rPr>
          <w:rStyle w:val="FontStyle22"/>
          <w:rFonts w:ascii="Times New Roman" w:hAnsi="Times New Roman" w:cs="Times New Roman"/>
        </w:rPr>
        <w:t xml:space="preserve">занятия: </w:t>
      </w:r>
      <w:r w:rsidR="00576FB1">
        <w:rPr>
          <w:rStyle w:val="FontStyle25"/>
          <w:rFonts w:ascii="Times New Roman" w:hAnsi="Times New Roman" w:cs="Times New Roman"/>
          <w:sz w:val="28"/>
          <w:szCs w:val="28"/>
        </w:rPr>
        <w:t>изучение правил безопасной работы со слесарными электроинструментами</w:t>
      </w:r>
      <w:r w:rsidRPr="001B7EB4">
        <w:rPr>
          <w:rStyle w:val="FontStyle25"/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7A76CA">
      <w:pPr>
        <w:spacing w:before="120" w:after="1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36DBF" w:rsidRPr="001B7EB4" w:rsidRDefault="00936DBF" w:rsidP="007A76CA">
      <w:pPr>
        <w:pStyle w:val="a3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36DBF" w:rsidRPr="001B7EB4" w:rsidRDefault="00936DBF" w:rsidP="007A76CA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Формир</w:t>
      </w:r>
      <w:r w:rsidR="00001423">
        <w:rPr>
          <w:rFonts w:ascii="Times New Roman" w:hAnsi="Times New Roman" w:cs="Times New Roman"/>
          <w:sz w:val="28"/>
          <w:szCs w:val="28"/>
        </w:rPr>
        <w:t>ование и усвоение приемов  безопасной работы со слесарными электроинструментами.</w:t>
      </w:r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BF" w:rsidRPr="001B7EB4" w:rsidRDefault="00936DBF" w:rsidP="007A76CA">
      <w:pPr>
        <w:spacing w:before="100" w:beforeAutospacing="1" w:after="100" w:afterAutospacing="1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Формирование у студентов профессиональных навыков </w:t>
      </w:r>
      <w:r w:rsidR="00001423">
        <w:rPr>
          <w:rFonts w:ascii="Times New Roman" w:hAnsi="Times New Roman" w:cs="Times New Roman"/>
          <w:sz w:val="28"/>
          <w:szCs w:val="28"/>
        </w:rPr>
        <w:t xml:space="preserve">безопасной работы со слесарными электроинструментами. </w:t>
      </w:r>
    </w:p>
    <w:p w:rsidR="00936DBF" w:rsidRPr="001B7EB4" w:rsidRDefault="00936DBF" w:rsidP="007A76CA">
      <w:pPr>
        <w:pStyle w:val="a3"/>
        <w:spacing w:after="12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Формирование у студентов умения оценивать свой уровень знаний и стремление его повышать;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работы, внимания, координации движений.</w:t>
      </w:r>
    </w:p>
    <w:p w:rsidR="00936DBF" w:rsidRPr="001B7EB4" w:rsidRDefault="00936DBF" w:rsidP="007A76CA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1B7EB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36DBF" w:rsidRPr="001B7EB4" w:rsidRDefault="00936DBF" w:rsidP="007A76CA">
      <w:pPr>
        <w:pStyle w:val="a3"/>
        <w:spacing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936DBF" w:rsidRPr="001B7EB4" w:rsidRDefault="00936DBF" w:rsidP="007A76CA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1B7EB4" w:rsidRDefault="00936DBF" w:rsidP="007A76CA">
      <w:pPr>
        <w:spacing w:after="12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lastRenderedPageBreak/>
        <w:t xml:space="preserve"> Пробуждение эмоционального интереса к выполнению работ;</w:t>
      </w:r>
    </w:p>
    <w:p w:rsidR="00936DBF" w:rsidRPr="001B7EB4" w:rsidRDefault="00936DBF" w:rsidP="007A76C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Способствовать развитию самостоятельности студентов.</w:t>
      </w:r>
    </w:p>
    <w:p w:rsidR="00936DBF" w:rsidRPr="001B7EB4" w:rsidRDefault="00936DBF" w:rsidP="007A76C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 xml:space="preserve">           Дидактические задачи:</w:t>
      </w:r>
    </w:p>
    <w:p w:rsidR="00936DBF" w:rsidRPr="001B7EB4" w:rsidRDefault="00936DBF" w:rsidP="007A76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           Закрепить полученные знания, приемы, ум</w:t>
      </w:r>
      <w:r w:rsidR="003D0719" w:rsidRPr="001B7EB4">
        <w:rPr>
          <w:rFonts w:ascii="Times New Roman" w:hAnsi="Times New Roman" w:cs="Times New Roman"/>
          <w:sz w:val="28"/>
          <w:szCs w:val="28"/>
        </w:rPr>
        <w:t xml:space="preserve">ения и навыки по выполнению </w:t>
      </w:r>
      <w:r w:rsidR="00001423">
        <w:rPr>
          <w:rFonts w:ascii="Times New Roman" w:hAnsi="Times New Roman" w:cs="Times New Roman"/>
          <w:sz w:val="28"/>
          <w:szCs w:val="28"/>
        </w:rPr>
        <w:t>безопасной работы с электроинструментами</w:t>
      </w:r>
      <w:r w:rsidRPr="001B7EB4">
        <w:rPr>
          <w:rFonts w:ascii="Times New Roman" w:hAnsi="Times New Roman" w:cs="Times New Roman"/>
          <w:sz w:val="28"/>
          <w:szCs w:val="28"/>
        </w:rPr>
        <w:t>.</w:t>
      </w:r>
    </w:p>
    <w:p w:rsidR="00936DBF" w:rsidRPr="001B7EB4" w:rsidRDefault="00936DBF" w:rsidP="00936DB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усвоения учебного материала.</w:t>
      </w:r>
    </w:p>
    <w:p w:rsidR="00936DBF" w:rsidRPr="001B7EB4" w:rsidRDefault="00936DBF" w:rsidP="00936DB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Студент в ходе освоения темы занятия учебной практики должен:</w:t>
      </w:r>
    </w:p>
    <w:p w:rsidR="00936DBF" w:rsidRPr="001B7EB4" w:rsidRDefault="00936DBF" w:rsidP="00936D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</w:t>
      </w:r>
      <w:r w:rsidRPr="001B7EB4">
        <w:rPr>
          <w:rFonts w:ascii="Times New Roman" w:hAnsi="Times New Roman" w:cs="Times New Roman"/>
          <w:i/>
          <w:sz w:val="28"/>
          <w:szCs w:val="28"/>
        </w:rPr>
        <w:t>:</w:t>
      </w:r>
    </w:p>
    <w:p w:rsidR="00BA7E71" w:rsidRPr="004B1DAF" w:rsidRDefault="00C56BF4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ремонта деталей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снятия и установки агрегатов и узлов автомобиля;</w:t>
      </w:r>
    </w:p>
    <w:p w:rsidR="00BA7E71" w:rsidRPr="004B1DAF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использования диагностических приборов и технического оборудования;</w:t>
      </w:r>
    </w:p>
    <w:p w:rsidR="00BA7E71" w:rsidRDefault="00BA7E71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1DAF">
        <w:rPr>
          <w:bCs/>
          <w:color w:val="000000"/>
          <w:sz w:val="28"/>
          <w:szCs w:val="28"/>
        </w:rPr>
        <w:t>выполнения регламентных работ по техническому обслуживанию автомобилей;</w:t>
      </w: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BF" w:rsidRPr="001B7EB4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7EB4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A7E71" w:rsidRPr="004B1DAF" w:rsidRDefault="006547D7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7EB4">
        <w:rPr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выполнять метрологическую поверку средств измерений;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выбирать и пользоваться инструментами и приспособлениями для слесарных работ;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снимать и устанавливать агрегаты и узлы автомобиля;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неисправности и объем работ по их устранению и ремонту;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определять способы и средства ремонта;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применять диагностические приборы и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использовать специальный инструмент, приборы, оборудование;</w:t>
      </w:r>
    </w:p>
    <w:p w:rsidR="00BA7E71" w:rsidRPr="004B1DAF" w:rsidRDefault="002F3478" w:rsidP="00BA7E71">
      <w:pPr>
        <w:pStyle w:val="s1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A7E71" w:rsidRPr="004B1DAF">
        <w:rPr>
          <w:bCs/>
          <w:color w:val="000000"/>
          <w:sz w:val="28"/>
          <w:szCs w:val="28"/>
        </w:rPr>
        <w:t>оформлять учетную документацию;</w:t>
      </w:r>
    </w:p>
    <w:p w:rsidR="006547D7" w:rsidRPr="001B7EB4" w:rsidRDefault="002F3478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7D7" w:rsidRPr="001B7EB4">
        <w:rPr>
          <w:rFonts w:ascii="Times New Roman" w:hAnsi="Times New Roman" w:cs="Times New Roman"/>
          <w:sz w:val="28"/>
          <w:szCs w:val="28"/>
        </w:rPr>
        <w:t>снимать и устанавли</w:t>
      </w:r>
      <w:r>
        <w:rPr>
          <w:rFonts w:ascii="Times New Roman" w:hAnsi="Times New Roman" w:cs="Times New Roman"/>
          <w:sz w:val="28"/>
          <w:szCs w:val="28"/>
        </w:rPr>
        <w:t>вать агрегаты и узлы автомобиля.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 у студентов формируются 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 Диагностировать автомобиль, его агрегаты и системы;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Выполнять работы по различным </w:t>
      </w:r>
      <w:r w:rsidR="006547D7"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технического обслуживания;</w:t>
      </w:r>
    </w:p>
    <w:p w:rsidR="003D0719" w:rsidRPr="001B7EB4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Pr="001B7EB4">
        <w:rPr>
          <w:rFonts w:ascii="Times New Roman" w:hAnsi="Times New Roman" w:cs="Times New Roman"/>
          <w:sz w:val="28"/>
          <w:szCs w:val="28"/>
        </w:rPr>
        <w:t>Разбирать, собирать узлы и агрегаты автомобиля и устранять неисправности.</w:t>
      </w:r>
    </w:p>
    <w:p w:rsidR="003D0719" w:rsidRPr="001B7EB4" w:rsidRDefault="003D0719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компетенции: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 3. Анализировать рабочую ситуацию, осуществлять текущий и итоговый </w:t>
      </w: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1B7EB4" w:rsidRDefault="00936DBF" w:rsidP="00936D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1B7EB4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  <w:r w:rsidRPr="001B7E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371E" w:rsidRPr="001B7EB4" w:rsidRDefault="008B371E" w:rsidP="008B371E">
      <w:pPr>
        <w:rPr>
          <w:rFonts w:ascii="Times New Roman" w:hAnsi="Times New Roman" w:cs="Times New Roman"/>
          <w:b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B371E" w:rsidRPr="001B7EB4" w:rsidRDefault="008B371E" w:rsidP="008B37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EB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  <w:r w:rsidRPr="001B7E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bCs/>
          <w:sz w:val="28"/>
          <w:szCs w:val="28"/>
        </w:rPr>
        <w:t>-Покровский Б.С. Справочник слесаря: Учеб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F374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F374E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Pr="00CF374E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bCs/>
          <w:sz w:val="28"/>
          <w:szCs w:val="28"/>
        </w:rPr>
        <w:t>. проф. образования</w:t>
      </w:r>
      <w:r w:rsidRPr="00CF374E">
        <w:rPr>
          <w:rFonts w:ascii="Times New Roman" w:hAnsi="Times New Roman" w:cs="Times New Roman"/>
          <w:sz w:val="28"/>
          <w:szCs w:val="28"/>
        </w:rPr>
        <w:t>/Б.С.Покровский, В.А.Скакун</w:t>
      </w:r>
      <w:r w:rsidRPr="00CF374E">
        <w:rPr>
          <w:rFonts w:ascii="Times New Roman" w:hAnsi="Times New Roman" w:cs="Times New Roman"/>
          <w:bCs/>
          <w:sz w:val="28"/>
          <w:szCs w:val="28"/>
        </w:rPr>
        <w:t xml:space="preserve"> – М.: Издательский центр </w:t>
      </w:r>
      <w:r>
        <w:rPr>
          <w:rFonts w:ascii="Times New Roman" w:hAnsi="Times New Roman" w:cs="Times New Roman"/>
          <w:bCs/>
          <w:sz w:val="28"/>
          <w:szCs w:val="28"/>
        </w:rPr>
        <w:t>«Академия», 2011</w:t>
      </w:r>
      <w:r w:rsidRPr="00CF3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A76CA" w:rsidRPr="00CF374E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r w:rsidRPr="00CF374E">
        <w:rPr>
          <w:rFonts w:ascii="Times New Roman" w:hAnsi="Times New Roman" w:cs="Times New Roman"/>
          <w:sz w:val="28"/>
          <w:szCs w:val="28"/>
        </w:rPr>
        <w:t xml:space="preserve">-Покровский Б.С. Слесарное дело: Учебник для </w:t>
      </w:r>
      <w:proofErr w:type="spellStart"/>
      <w:r w:rsidRPr="00CF374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374E">
        <w:rPr>
          <w:rFonts w:ascii="Times New Roman" w:hAnsi="Times New Roman" w:cs="Times New Roman"/>
          <w:sz w:val="28"/>
          <w:szCs w:val="28"/>
        </w:rPr>
        <w:t>. проф. образования/ Б.С.Покровский, В.А.Скакун. – М.: Изд</w:t>
      </w:r>
      <w:r>
        <w:rPr>
          <w:rFonts w:ascii="Times New Roman" w:hAnsi="Times New Roman" w:cs="Times New Roman"/>
          <w:sz w:val="28"/>
          <w:szCs w:val="28"/>
        </w:rPr>
        <w:t>ательский центр «Академия», 2011</w:t>
      </w:r>
      <w:r w:rsidRPr="00CF374E">
        <w:rPr>
          <w:rFonts w:ascii="Times New Roman" w:hAnsi="Times New Roman" w:cs="Times New Roman"/>
          <w:sz w:val="28"/>
          <w:szCs w:val="28"/>
        </w:rPr>
        <w:t>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1B7EB4" w:rsidRDefault="008B371E" w:rsidP="008B37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lastRenderedPageBreak/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Коробейчик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2004.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Чумаченко Ю.Т.,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Рассанов</w:t>
      </w:r>
      <w:proofErr w:type="spellEnd"/>
      <w:r w:rsidRPr="001B7EB4">
        <w:rPr>
          <w:rFonts w:ascii="Times New Roman" w:hAnsi="Times New Roman" w:cs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Феникс, 2003.</w:t>
      </w:r>
    </w:p>
    <w:p w:rsidR="008B371E" w:rsidRPr="001B7EB4" w:rsidRDefault="008B371E" w:rsidP="008B3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7EB4">
        <w:rPr>
          <w:rFonts w:ascii="Times New Roman" w:hAnsi="Times New Roman" w:cs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 w:rsidRPr="001B7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1B7E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B7EB4">
        <w:rPr>
          <w:rFonts w:ascii="Times New Roman" w:hAnsi="Times New Roman" w:cs="Times New Roman"/>
          <w:sz w:val="28"/>
          <w:szCs w:val="28"/>
        </w:rPr>
        <w:t>: «Феникс», 2003.</w:t>
      </w:r>
    </w:p>
    <w:p w:rsidR="008B371E" w:rsidRPr="001B7EB4" w:rsidRDefault="008B371E" w:rsidP="00936DBF">
      <w:pPr>
        <w:pStyle w:val="Style14"/>
        <w:widowControl/>
        <w:spacing w:before="240" w:line="276" w:lineRule="auto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7A76CA" w:rsidRPr="0035423A" w:rsidRDefault="007A76CA" w:rsidP="007A76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3A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оборудование, инструменты, приспособления и материалы: </w:t>
      </w:r>
      <w:r w:rsidRPr="0035423A">
        <w:rPr>
          <w:rFonts w:ascii="Times New Roman" w:hAnsi="Times New Roman" w:cs="Times New Roman"/>
          <w:sz w:val="28"/>
          <w:szCs w:val="28"/>
        </w:rPr>
        <w:t>электрические ручные слесарные инструменты, сверла различного диаметра, тиски машинные, прижимы, подкладки, кернеры, молотки, производственные детали (на усмотрение мастера ИЗ чугуна, конструкционной стали, листовой стали), рукавицы.</w:t>
      </w:r>
      <w:proofErr w:type="gramEnd"/>
    </w:p>
    <w:p w:rsidR="00BA41DE" w:rsidRDefault="00BA41DE" w:rsidP="00E0384F">
      <w:pPr>
        <w:pStyle w:val="Style13"/>
        <w:widowControl/>
        <w:spacing w:line="276" w:lineRule="auto"/>
        <w:ind w:left="1329"/>
        <w:rPr>
          <w:rFonts w:cs="Times New Roman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b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Инструкционная карта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Сверление отверстий электродрелью.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Изучить правила безопасной работы с электродрелью.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Перед началом работы осмотреть состояние изоляции токоведущего кабеля и сделать в детали керновое углубление.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Подсоединить электродрель к электросети и проверить ее работу на холостом ходу (на предмет отсутствия искрения в устройстве, сильных вибраций и биений). Установить правильно подобранное сверло вершиной в патрон и закрепить его вертикально в патроне специальным ключом минимум в трех точках. Взять электродрель правой рукой за рукоятку, а левой за корпус и просверлить отверстие, используя усилия двух рук, в том месте детали, где было сделано углубление кернером (рис. 1), останавливаясь при этом для охлаждения сверла (охлаждать сверло следует в масляной ванне) и дрели (температура корпуса дрели должна быть терпимой для руки).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215265</wp:posOffset>
            </wp:positionV>
            <wp:extent cx="39624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96" y="21419"/>
                <wp:lineTo x="21496" y="0"/>
                <wp:lineTo x="0" y="0"/>
              </wp:wrapPolygon>
            </wp:wrapTight>
            <wp:docPr id="2" name="Рисунок 1" descr="C:\Documents and Settings\Admin\Local Settings\Temporary Internet Files\Content.Word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Рис. 1. Сверление отверстий электродрелью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После окончания работы выключить электродрель и отсоединить ее от сети. Вынуть сверло из патрона, раскрутив патрон специальным ключом. Очистить дрель от металлической пыли, стружки и протереть ее сухой тряпкой или ветошью.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 xml:space="preserve">Упражнение считается выполненным, если просверленное отверстие имеет правильную геометрическую форму и заданный диаметр, а поверхность отверстия не имеет </w:t>
      </w:r>
      <w:proofErr w:type="spellStart"/>
      <w:r w:rsidRPr="007A76CA">
        <w:rPr>
          <w:rFonts w:ascii="Times New Roman" w:hAnsi="Times New Roman" w:cs="Times New Roman"/>
          <w:sz w:val="28"/>
          <w:szCs w:val="28"/>
        </w:rPr>
        <w:t>задиров</w:t>
      </w:r>
      <w:proofErr w:type="spellEnd"/>
      <w:r w:rsidRPr="007A76CA">
        <w:rPr>
          <w:rFonts w:ascii="Times New Roman" w:hAnsi="Times New Roman" w:cs="Times New Roman"/>
          <w:sz w:val="28"/>
          <w:szCs w:val="28"/>
        </w:rPr>
        <w:t>, сколов и смещения оси.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При сверлении ручной электродрелью возможны следующие дефекты:</w:t>
      </w:r>
    </w:p>
    <w:p w:rsidR="007A76CA" w:rsidRPr="007A76CA" w:rsidRDefault="007A76CA" w:rsidP="007A7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образование отверстия большего размера, чем требуется, вследствие применения сверла с неправильно подобранным диаметром;</w:t>
      </w:r>
    </w:p>
    <w:p w:rsidR="007A76CA" w:rsidRPr="007A76CA" w:rsidRDefault="007A76CA" w:rsidP="007A7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получение грубой поверхности отверстия вследствие использования неправильно заточенного сверла, недостаточности усилия, приложенного к дрели в процессе работы, и недостаточности охлаждения режущей кромки сверла;</w:t>
      </w:r>
    </w:p>
    <w:p w:rsidR="007A76CA" w:rsidRPr="007A76CA" w:rsidRDefault="007A76CA" w:rsidP="007A7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смещение оси отверстия вследствие плохой разметки, слабого крепления детали или недостаточности усилия, приложенного к дрели в процессе работы;</w:t>
      </w:r>
    </w:p>
    <w:p w:rsidR="007A76CA" w:rsidRPr="007A76CA" w:rsidRDefault="007A76CA" w:rsidP="007A7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перекос отверстия вследствие попадания стружки под опорную поверхность детали или неправильной установки детали на рабочем столе;</w:t>
      </w:r>
    </w:p>
    <w:p w:rsidR="007A76CA" w:rsidRPr="007A76CA" w:rsidRDefault="007A76CA" w:rsidP="007A76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A76CA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7A76CA">
        <w:rPr>
          <w:rFonts w:ascii="Times New Roman" w:hAnsi="Times New Roman" w:cs="Times New Roman"/>
          <w:sz w:val="28"/>
          <w:szCs w:val="28"/>
        </w:rPr>
        <w:t xml:space="preserve"> и быстрое </w:t>
      </w:r>
      <w:proofErr w:type="spellStart"/>
      <w:r w:rsidRPr="007A76CA">
        <w:rPr>
          <w:rFonts w:ascii="Times New Roman" w:hAnsi="Times New Roman" w:cs="Times New Roman"/>
          <w:sz w:val="28"/>
          <w:szCs w:val="28"/>
        </w:rPr>
        <w:t>затупление</w:t>
      </w:r>
      <w:proofErr w:type="spellEnd"/>
      <w:r w:rsidRPr="007A76CA">
        <w:rPr>
          <w:rFonts w:ascii="Times New Roman" w:hAnsi="Times New Roman" w:cs="Times New Roman"/>
          <w:sz w:val="28"/>
          <w:szCs w:val="28"/>
        </w:rPr>
        <w:t xml:space="preserve"> режущих кромок сверла вследствие недостаточности его охлаждения или неправильной подборки сверла.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2.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Резание металла электровибрационными ножницами.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Подготовить лист металла, т.е. очистить его от пыли, ржавчины, грязи и окалины. Разметить линии планируемой резки. Проверить инструменты, обратив особое внимание на крепление деталей и состояние изоляции токоподводящего кабеля.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lastRenderedPageBreak/>
        <w:t>Подключить электроинструмент к электросети, проверить работу ножниц на холостом ходу. Закрепить деталь. Взять ножницы правой рукой за рукоятку и подвести их к размеченной линии резки (рис. 2).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-167640</wp:posOffset>
            </wp:positionV>
            <wp:extent cx="2657475" cy="2849245"/>
            <wp:effectExtent l="19050" t="0" r="9525" b="0"/>
            <wp:wrapTight wrapText="bothSides">
              <wp:wrapPolygon edited="0">
                <wp:start x="-155" y="0"/>
                <wp:lineTo x="-155" y="21518"/>
                <wp:lineTo x="21677" y="21518"/>
                <wp:lineTo x="21677" y="0"/>
                <wp:lineTo x="-15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4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Рис. 2. Резание металла электровибрационными ножницами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 xml:space="preserve">Включить ножницы и разрезать деталь по линии разметки. Резание выполнять в резиновых перчатках, соблюдая правила </w:t>
      </w:r>
      <w:proofErr w:type="spellStart"/>
      <w:r w:rsidRPr="007A76CA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A76CA">
        <w:rPr>
          <w:rFonts w:ascii="Times New Roman" w:hAnsi="Times New Roman" w:cs="Times New Roman"/>
          <w:sz w:val="28"/>
          <w:szCs w:val="28"/>
        </w:rPr>
        <w:t>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Упражнение считается выполненным, если металл разрезан точно по линиям разметки, без надрывов и перекосов.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При резании металла возможны следующие дефекты:</w:t>
      </w:r>
    </w:p>
    <w:p w:rsidR="007A76CA" w:rsidRPr="007A76CA" w:rsidRDefault="007A76CA" w:rsidP="007A7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перекос линии резания вследствие неправильного крепления или слабой затяжки режущей части ножниц;</w:t>
      </w:r>
    </w:p>
    <w:p w:rsidR="007A76CA" w:rsidRPr="007A76CA" w:rsidRDefault="007A76CA" w:rsidP="007A76C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 xml:space="preserve">образование надрывов листового материала и отклонение от линии разметки вследствие несоблюдения правил резания и невыполнения требований мастера. 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sz w:val="28"/>
          <w:szCs w:val="28"/>
        </w:rPr>
        <w:t>Упражнение 3.</w:t>
      </w:r>
      <w:r w:rsidRPr="007A76CA">
        <w:rPr>
          <w:rFonts w:ascii="Times New Roman" w:hAnsi="Times New Roman" w:cs="Times New Roman"/>
          <w:sz w:val="28"/>
          <w:szCs w:val="28"/>
        </w:rPr>
        <w:t xml:space="preserve"> </w:t>
      </w:r>
      <w:r w:rsidRPr="007A76CA">
        <w:rPr>
          <w:rFonts w:ascii="Times New Roman" w:hAnsi="Times New Roman" w:cs="Times New Roman"/>
          <w:b/>
          <w:i/>
          <w:sz w:val="28"/>
          <w:szCs w:val="28"/>
        </w:rPr>
        <w:t>Резание металла угловой шлифовальной машиной (болгаркой).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 xml:space="preserve">Угловая шлифовальная машина (УШМ) предназначена для резания практически любых материалов, в любых плоскостях и положениях. При </w:t>
      </w:r>
      <w:r w:rsidRPr="007A76CA">
        <w:rPr>
          <w:rFonts w:ascii="Times New Roman" w:hAnsi="Times New Roman" w:cs="Times New Roman"/>
          <w:sz w:val="28"/>
          <w:szCs w:val="28"/>
        </w:rPr>
        <w:lastRenderedPageBreak/>
        <w:t>работе с болгаркой необходимо строго соблюдать следующие требования мер безопасности: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использовать режущие диски, имеющие сертификат соответствия качества и предназначенные именно для данного материала;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поскольку УШМ очень чувствительны к перепадам температуры, следует периодически останавливать резание для охлаждения самой УШМ и режущего диска;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никогда не работать без защитного кожуха над режущим диском;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выполнять работу в слесарных перчатках и защитных очках;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крепко держать УШМ, чтобы при заклинивании диска в материале ее не вырвало из рук;</w:t>
      </w:r>
    </w:p>
    <w:p w:rsidR="007A76CA" w:rsidRPr="007A76CA" w:rsidRDefault="007A76CA" w:rsidP="007A76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6CA">
        <w:rPr>
          <w:rFonts w:ascii="Times New Roman" w:hAnsi="Times New Roman" w:cs="Times New Roman"/>
          <w:sz w:val="28"/>
          <w:szCs w:val="28"/>
        </w:rPr>
        <w:t xml:space="preserve">резание выполнять вдали от пожароопасных предметов либо с обеспечением всех мер </w:t>
      </w:r>
      <w:proofErr w:type="spellStart"/>
      <w:r w:rsidRPr="007A76CA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7A76CA">
        <w:rPr>
          <w:rFonts w:ascii="Times New Roman" w:hAnsi="Times New Roman" w:cs="Times New Roman"/>
          <w:sz w:val="28"/>
          <w:szCs w:val="28"/>
        </w:rPr>
        <w:t>.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Перед началом работы необходимо тщательно очистить обрабатываемую поверхность и нанести четкие видимые линии разметки.</w:t>
      </w:r>
    </w:p>
    <w:p w:rsidR="007A76CA" w:rsidRPr="007A76CA" w:rsidRDefault="007A76CA" w:rsidP="007A76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76CA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1.</w:t>
      </w:r>
      <w:r w:rsidRPr="007A76CA">
        <w:rPr>
          <w:rFonts w:ascii="Times New Roman" w:hAnsi="Times New Roman" w:cs="Times New Roman"/>
          <w:sz w:val="28"/>
          <w:szCs w:val="28"/>
        </w:rPr>
        <w:tab/>
        <w:t>Каковы основные правила безопасной работы с электродрелью?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2.</w:t>
      </w:r>
      <w:r w:rsidRPr="007A76CA">
        <w:rPr>
          <w:rFonts w:ascii="Times New Roman" w:hAnsi="Times New Roman" w:cs="Times New Roman"/>
          <w:sz w:val="28"/>
          <w:szCs w:val="28"/>
        </w:rPr>
        <w:tab/>
        <w:t>Каковы требования к отверстию, просверленному электродрелью?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3.</w:t>
      </w:r>
      <w:r w:rsidRPr="007A76CA">
        <w:rPr>
          <w:rFonts w:ascii="Times New Roman" w:hAnsi="Times New Roman" w:cs="Times New Roman"/>
          <w:sz w:val="28"/>
          <w:szCs w:val="28"/>
        </w:rPr>
        <w:tab/>
        <w:t>Каковы причины получения отверстия с грубой поверхностью при сверлении ручной электродрелью?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4.</w:t>
      </w:r>
      <w:r w:rsidRPr="007A76CA">
        <w:rPr>
          <w:rFonts w:ascii="Times New Roman" w:hAnsi="Times New Roman" w:cs="Times New Roman"/>
          <w:sz w:val="28"/>
          <w:szCs w:val="28"/>
        </w:rPr>
        <w:tab/>
        <w:t>Как подготовить лист металла к резанию электровибрационными ножницами?</w:t>
      </w:r>
    </w:p>
    <w:p w:rsidR="007A76CA" w:rsidRPr="007A76CA" w:rsidRDefault="007A76CA" w:rsidP="007A76CA">
      <w:pPr>
        <w:rPr>
          <w:rFonts w:ascii="Times New Roman" w:hAnsi="Times New Roman" w:cs="Times New Roman"/>
          <w:sz w:val="28"/>
          <w:szCs w:val="28"/>
        </w:rPr>
      </w:pPr>
      <w:r w:rsidRPr="007A76CA">
        <w:rPr>
          <w:rFonts w:ascii="Times New Roman" w:hAnsi="Times New Roman" w:cs="Times New Roman"/>
          <w:sz w:val="28"/>
          <w:szCs w:val="28"/>
        </w:rPr>
        <w:t>5.</w:t>
      </w:r>
      <w:r w:rsidRPr="007A76CA">
        <w:rPr>
          <w:rFonts w:ascii="Times New Roman" w:hAnsi="Times New Roman" w:cs="Times New Roman"/>
          <w:sz w:val="28"/>
          <w:szCs w:val="28"/>
        </w:rPr>
        <w:tab/>
        <w:t>Каковы правила безопасной работы с угловой шлифовальной машиной?</w:t>
      </w: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p w:rsidR="007A76CA" w:rsidRPr="007A76CA" w:rsidRDefault="007A76CA" w:rsidP="00E0384F">
      <w:pPr>
        <w:pStyle w:val="Style13"/>
        <w:widowControl/>
        <w:spacing w:line="276" w:lineRule="auto"/>
        <w:ind w:left="1329"/>
        <w:rPr>
          <w:rFonts w:ascii="Times New Roman" w:hAnsi="Times New Roman" w:cs="Times New Roman"/>
          <w:sz w:val="28"/>
          <w:szCs w:val="28"/>
        </w:rPr>
      </w:pPr>
    </w:p>
    <w:sectPr w:rsidR="007A76CA" w:rsidRPr="007A76CA" w:rsidSect="004517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A7" w:rsidRDefault="004471A7" w:rsidP="008B371E">
      <w:pPr>
        <w:spacing w:after="0" w:line="240" w:lineRule="auto"/>
      </w:pPr>
      <w:r>
        <w:separator/>
      </w:r>
    </w:p>
  </w:endnote>
  <w:endnote w:type="continuationSeparator" w:id="0">
    <w:p w:rsidR="004471A7" w:rsidRDefault="004471A7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860"/>
      <w:docPartObj>
        <w:docPartGallery w:val="Page Numbers (Bottom of Page)"/>
        <w:docPartUnique/>
      </w:docPartObj>
    </w:sdtPr>
    <w:sdtContent>
      <w:p w:rsidR="00B5011E" w:rsidRDefault="00B5011E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011E" w:rsidRDefault="00B50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A7" w:rsidRDefault="004471A7" w:rsidP="008B371E">
      <w:pPr>
        <w:spacing w:after="0" w:line="240" w:lineRule="auto"/>
      </w:pPr>
      <w:r>
        <w:separator/>
      </w:r>
    </w:p>
  </w:footnote>
  <w:footnote w:type="continuationSeparator" w:id="0">
    <w:p w:rsidR="004471A7" w:rsidRDefault="004471A7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576"/>
    <w:multiLevelType w:val="hybridMultilevel"/>
    <w:tmpl w:val="DC207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2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95388"/>
    <w:multiLevelType w:val="hybridMultilevel"/>
    <w:tmpl w:val="99667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55AB0"/>
    <w:multiLevelType w:val="hybridMultilevel"/>
    <w:tmpl w:val="351CC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01423"/>
    <w:rsid w:val="000202C0"/>
    <w:rsid w:val="00095CD6"/>
    <w:rsid w:val="000D0BAE"/>
    <w:rsid w:val="001068E6"/>
    <w:rsid w:val="001B7EB4"/>
    <w:rsid w:val="002D7014"/>
    <w:rsid w:val="002F3478"/>
    <w:rsid w:val="003D0719"/>
    <w:rsid w:val="003D2942"/>
    <w:rsid w:val="003F1987"/>
    <w:rsid w:val="0041248E"/>
    <w:rsid w:val="004471A7"/>
    <w:rsid w:val="0045175F"/>
    <w:rsid w:val="004A4FEE"/>
    <w:rsid w:val="00556A46"/>
    <w:rsid w:val="00576FB1"/>
    <w:rsid w:val="00582076"/>
    <w:rsid w:val="00635B5F"/>
    <w:rsid w:val="006547D7"/>
    <w:rsid w:val="0065690B"/>
    <w:rsid w:val="00684F80"/>
    <w:rsid w:val="006B4972"/>
    <w:rsid w:val="007A76CA"/>
    <w:rsid w:val="008B371E"/>
    <w:rsid w:val="00936DBF"/>
    <w:rsid w:val="00941928"/>
    <w:rsid w:val="00950286"/>
    <w:rsid w:val="009510D8"/>
    <w:rsid w:val="00955479"/>
    <w:rsid w:val="0097512D"/>
    <w:rsid w:val="00986F2B"/>
    <w:rsid w:val="00A50829"/>
    <w:rsid w:val="00B5011E"/>
    <w:rsid w:val="00B75232"/>
    <w:rsid w:val="00BA41DE"/>
    <w:rsid w:val="00BA7E71"/>
    <w:rsid w:val="00BC443A"/>
    <w:rsid w:val="00C56BF4"/>
    <w:rsid w:val="00D31CCB"/>
    <w:rsid w:val="00DD20A5"/>
    <w:rsid w:val="00E0384F"/>
    <w:rsid w:val="00E4648E"/>
    <w:rsid w:val="00F620AE"/>
    <w:rsid w:val="00F9706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1E"/>
  </w:style>
  <w:style w:type="paragraph" w:customStyle="1" w:styleId="s16">
    <w:name w:val="s_16"/>
    <w:basedOn w:val="a"/>
    <w:rsid w:val="00BA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Слесарное дело</dc:subject>
  <dc:creator>Баранов В.И.</dc:creator>
  <cp:keywords/>
  <dc:description/>
  <cp:lastModifiedBy>RePack by SPecialiST</cp:lastModifiedBy>
  <cp:revision>14</cp:revision>
  <cp:lastPrinted>2015-12-01T13:34:00Z</cp:lastPrinted>
  <dcterms:created xsi:type="dcterms:W3CDTF">2015-12-02T09:55:00Z</dcterms:created>
  <dcterms:modified xsi:type="dcterms:W3CDTF">2017-04-12T15:36:00Z</dcterms:modified>
</cp:coreProperties>
</file>