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20EA" w:rsidRPr="006920EA">
        <w:rPr>
          <w:rFonts w:ascii="Times New Roman" w:hAnsi="Times New Roman"/>
          <w:b/>
          <w:sz w:val="28"/>
          <w:szCs w:val="28"/>
        </w:rPr>
        <w:t xml:space="preserve">Диагностирование топливной аппаратуры </w:t>
      </w:r>
      <w:r w:rsidR="00822C50" w:rsidRPr="00822C50">
        <w:rPr>
          <w:rFonts w:ascii="Times New Roman" w:hAnsi="Times New Roman"/>
          <w:b/>
          <w:sz w:val="28"/>
          <w:szCs w:val="28"/>
        </w:rPr>
        <w:t>дизеля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6920EA">
        <w:rPr>
          <w:rFonts w:ascii="Times New Roman" w:hAnsi="Times New Roman"/>
          <w:sz w:val="24"/>
          <w:szCs w:val="24"/>
        </w:rPr>
        <w:t>Диагностирование топливной аппаратуры д</w:t>
      </w:r>
      <w:r w:rsidR="00822C50">
        <w:rPr>
          <w:rFonts w:ascii="Times New Roman" w:hAnsi="Times New Roman"/>
          <w:sz w:val="24"/>
          <w:szCs w:val="24"/>
        </w:rPr>
        <w:t>изеля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20EA" w:rsidRPr="006920EA">
        <w:rPr>
          <w:rFonts w:ascii="Times New Roman" w:hAnsi="Times New Roman"/>
          <w:b/>
          <w:i/>
        </w:rPr>
        <w:t>диагностирования топливной аппаратур</w:t>
      </w:r>
      <w:r w:rsidR="00822C50">
        <w:rPr>
          <w:rFonts w:ascii="Times New Roman" w:hAnsi="Times New Roman"/>
          <w:b/>
          <w:i/>
        </w:rPr>
        <w:t>ы дизеля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1366B3">
        <w:rPr>
          <w:rFonts w:ascii="Times New Roman" w:hAnsi="Times New Roman" w:cs="Times New Roman"/>
        </w:rPr>
        <w:t>,</w:t>
      </w:r>
      <w:r w:rsidR="001366B3" w:rsidRPr="001366B3">
        <w:rPr>
          <w:rFonts w:ascii="Times New Roman" w:hAnsi="Times New Roman" w:cs="Times New Roman"/>
          <w:b/>
          <w:i/>
        </w:rPr>
        <w:t xml:space="preserve"> </w:t>
      </w:r>
      <w:r w:rsidR="006920EA">
        <w:rPr>
          <w:rFonts w:ascii="Times New Roman" w:hAnsi="Times New Roman"/>
        </w:rPr>
        <w:t>диагностирования топливной аппаратур</w:t>
      </w:r>
      <w:r w:rsidR="00822C50">
        <w:rPr>
          <w:rFonts w:ascii="Times New Roman" w:hAnsi="Times New Roman"/>
        </w:rPr>
        <w:t>ы дизеля</w:t>
      </w:r>
      <w:r w:rsidR="00F51708" w:rsidRPr="001366B3">
        <w:rPr>
          <w:rFonts w:ascii="Times New Roman" w:hAnsi="Times New Roman" w:cs="Times New Roman"/>
        </w:rPr>
        <w:t>.</w:t>
      </w:r>
    </w:p>
    <w:p w:rsidR="00303742" w:rsidRPr="001366B3" w:rsidRDefault="00F711A5" w:rsidP="0030374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1366B3">
        <w:rPr>
          <w:rFonts w:ascii="Times New Roman" w:hAnsi="Times New Roman" w:cs="Times New Roman"/>
        </w:rPr>
        <w:t xml:space="preserve">выков при выполнении </w:t>
      </w:r>
      <w:r w:rsidR="006920EA">
        <w:rPr>
          <w:rFonts w:ascii="Times New Roman" w:hAnsi="Times New Roman"/>
        </w:rPr>
        <w:t>диагностирования топливной аппаратур</w:t>
      </w:r>
      <w:r w:rsidR="00822C50">
        <w:rPr>
          <w:rFonts w:ascii="Times New Roman" w:hAnsi="Times New Roman"/>
        </w:rPr>
        <w:t>ы дизеля</w:t>
      </w:r>
      <w:r w:rsidR="00303742" w:rsidRPr="001366B3">
        <w:rPr>
          <w:rFonts w:ascii="Times New Roman" w:hAnsi="Times New Roman" w:cs="Times New Roman"/>
        </w:rPr>
        <w:t>.</w:t>
      </w:r>
    </w:p>
    <w:p w:rsidR="00642849" w:rsidRDefault="00642849" w:rsidP="00303742">
      <w:pPr>
        <w:pStyle w:val="a3"/>
        <w:spacing w:before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6920EA">
        <w:rPr>
          <w:rFonts w:ascii="Times New Roman" w:hAnsi="Times New Roman"/>
        </w:rPr>
        <w:t>диагностирования топливной аппаратур</w:t>
      </w:r>
      <w:r w:rsidR="00822C50">
        <w:rPr>
          <w:rFonts w:ascii="Times New Roman" w:hAnsi="Times New Roman"/>
        </w:rPr>
        <w:t>ы дизеля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303742" w:rsidRPr="00303742" w:rsidRDefault="00303742" w:rsidP="00303742">
      <w:pPr>
        <w:pStyle w:val="Style4"/>
        <w:widowControl/>
        <w:spacing w:before="13" w:line="240" w:lineRule="auto"/>
        <w:ind w:firstLine="393"/>
        <w:rPr>
          <w:rStyle w:val="FontStyle16"/>
          <w:sz w:val="24"/>
          <w:szCs w:val="24"/>
        </w:rPr>
      </w:pPr>
      <w:r w:rsidRPr="00303742">
        <w:rPr>
          <w:rStyle w:val="FontStyle16"/>
          <w:sz w:val="24"/>
          <w:szCs w:val="24"/>
        </w:rPr>
        <w:t>двигатель Д-243 для горячей регулировки, моментоскоп, прибор КП-609А для проверки форсунок, приспособление КИ-16301А для проверки форсунок и прецензионных пар топлив</w:t>
      </w:r>
      <w:r w:rsidRPr="00303742">
        <w:rPr>
          <w:rStyle w:val="FontStyle16"/>
          <w:sz w:val="24"/>
          <w:szCs w:val="24"/>
        </w:rPr>
        <w:softHyphen/>
        <w:t>ного насоса, прибор КИ-4801 для замера давления в системе топливоподачи низкого давления, притирочная паста, набор гаечных ключей, отвертка, бензин, ветошь, рукавицы, бачок для слива то</w:t>
      </w:r>
      <w:r w:rsidRPr="00303742">
        <w:rPr>
          <w:rStyle w:val="FontStyle16"/>
          <w:sz w:val="24"/>
          <w:szCs w:val="24"/>
        </w:rPr>
        <w:softHyphen/>
        <w:t>плива, секундомер.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</w:t>
      </w:r>
      <w:r>
        <w:rPr>
          <w:rFonts w:ascii="Times New Roman" w:hAnsi="Times New Roman"/>
          <w:sz w:val="24"/>
          <w:szCs w:val="24"/>
        </w:rPr>
        <w:lastRenderedPageBreak/>
        <w:t>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В процессе эксплуатации дизеля большое число нарушений рабочего процесса двигателя связано с неисправностями топливной аппаратуры, на долю которого приходится 25-50 % всех неисправностей. Однозначное распознавание неисправности топливной аппаратуры даже при нормальной работоспособности других систем дизеля невозможно. При этом следует учитывать и то, что плотная компоновка моторного отсека (особенно дизелей иностранного производства) и сложность топливной системы являются основными причинами высокой трудоемкости демонтажа узлов топливной аппаратуры. Поэтому принимать решение о необходимости снятия топливного насоса высокого давления (ТНВД) и форсунок с дизеля для ремонта нужно весьма осторожно и только по результатам их диагностирования.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Известно, что одни и те же внешние признаки нарушения рабочего процесса дизеля могут быть вызваны неисправностями топливоподачи как низкого, так и высокого давления, а также отсутствием компрессии в цилиндрах двигателя. Кроме того, неисправности топливоподачи низкого давления являются причиной нарушения работоспособности элементов системы топливоподачи высокого давления. При этом аналогичное воздействие наблюдается и внутри системы топливоподачи высокого давления.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Во избежание ошибок при диагностировании предлагаем порядок поиска неисправностей, связанных с нарушением нормального рабочего процесса дизельного двигателя: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Диагностирование топливоподачи низкого давления в последовательности: контроль наличия воздуха в системе → проверка топливоподкачивающего насоса → фильтра тонкой очистки топлива → перепускного клапана.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Диагностирование топливоподачи высокого давления в последовательности: ТНВД → форсунки.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Одним из методов диагностирования топливной аппаратуры является оценка по параметрам отработавших газов. Однако параметры отработавших газов являются функцией как топливной аппаратуры, так и технического состояния агрегатов наддува, цилиндропоршневой группы и других. В связи с этим только по параметрам отработавших газов трудно оценить состояние топливной аппаратуры.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 xml:space="preserve">Регулировку топливной аппаратуры дизелей во многих случаях контролируют по максимальному давлению сгорания, температуре отработавших газов за каждым цилиндром и выходу рейки топливного насоса высокого давления. По этим же параметрам осуществляют и оценку ее технического состояния. Однако повышение температуры отработавших газов по мере эксплуатации дизеля неизбежно вследствие ухудшения технического состояния других узлов и агрегатов, в том числе </w:t>
      </w:r>
      <w:r w:rsidRPr="00033405">
        <w:rPr>
          <w:color w:val="000000"/>
        </w:rPr>
        <w:lastRenderedPageBreak/>
        <w:t>цилиндропоршневой группы, газораспределительного механизма, системы воздухоснабжения.</w:t>
      </w:r>
    </w:p>
    <w:p w:rsidR="00DF50A1" w:rsidRPr="00033405" w:rsidRDefault="00DF50A1" w:rsidP="00DF50A1">
      <w:pPr>
        <w:pStyle w:val="a9"/>
        <w:shd w:val="clear" w:color="auto" w:fill="FFFFFF"/>
        <w:spacing w:before="240" w:beforeAutospacing="0" w:after="240" w:afterAutospacing="0"/>
        <w:rPr>
          <w:color w:val="000000"/>
        </w:rPr>
      </w:pPr>
      <w:r w:rsidRPr="00033405">
        <w:rPr>
          <w:color w:val="000000"/>
        </w:rPr>
        <w:t>Происходящее в процессе эксплуатации дизеля ухудшения технического состояния приводит к тому, что определенные на каком-либо фиксированном режиме, параметры и показатели двигателя имеют отличные от исходных значении. Общее снижение индикаторного КПД определяется как изменением состояния внешних по отношению к цилиндру систем, приводящих к отклонению параметров, так и ухудшением состояния топливной аппаратуры в целом.</w:t>
      </w:r>
    </w:p>
    <w:p w:rsidR="00592777" w:rsidRPr="00592777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</w:p>
    <w:p w:rsidR="00592777" w:rsidRDefault="00592777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030284">
        <w:t xml:space="preserve"> </w:t>
      </w:r>
      <w:r w:rsidR="006920EA">
        <w:t>диагностирования топливной аппаратур</w:t>
      </w:r>
      <w:r w:rsidR="00822C50">
        <w:t>ы дизеля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6920EA">
        <w:t>диагностирования топливной аппаратур</w:t>
      </w:r>
      <w:r w:rsidR="00822C50">
        <w:t>ы дизеля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C56AFB">
        <w:t>,</w:t>
      </w:r>
      <w:r w:rsidR="00030284">
        <w:t xml:space="preserve"> </w:t>
      </w:r>
      <w:r w:rsidR="006920EA">
        <w:t>диагностирования топливной аппаратур</w:t>
      </w:r>
      <w:r w:rsidR="00822C50">
        <w:t>ы дизеля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</w:t>
      </w:r>
      <w:r w:rsidR="006920EA">
        <w:t>диагностирования топливной аппаратур</w:t>
      </w:r>
      <w:r w:rsidR="00822C50">
        <w:t>ы дизеля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</w:t>
      </w:r>
      <w:r w:rsidR="006920EA">
        <w:t xml:space="preserve">диагностирования топливной аппаратуры </w:t>
      </w:r>
      <w:r w:rsidR="00822C50">
        <w:t>дизеля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C56AFB">
        <w:t>,</w:t>
      </w:r>
      <w:r w:rsidR="00536A02">
        <w:t xml:space="preserve"> </w:t>
      </w:r>
      <w:r w:rsidR="006920EA">
        <w:t>диагностирования топливной аппаратур</w:t>
      </w:r>
      <w:r w:rsidR="00822C50">
        <w:t>ы дизеля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2E3107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2E3107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07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2E3107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2E3107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2E310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107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2E310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2E3107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2E3107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E31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2E310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83" w:rsidRDefault="00145283" w:rsidP="00EF3ECD">
      <w:pPr>
        <w:spacing w:after="0" w:line="240" w:lineRule="auto"/>
      </w:pPr>
      <w:r>
        <w:separator/>
      </w:r>
    </w:p>
  </w:endnote>
  <w:endnote w:type="continuationSeparator" w:id="1">
    <w:p w:rsidR="00145283" w:rsidRDefault="00145283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2E3107">
        <w:pPr>
          <w:pStyle w:val="a7"/>
          <w:jc w:val="center"/>
        </w:pPr>
        <w:fldSimple w:instr=" PAGE   \* MERGEFORMAT ">
          <w:r w:rsidR="00DF50A1">
            <w:rPr>
              <w:noProof/>
            </w:rPr>
            <w:t>3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83" w:rsidRDefault="00145283" w:rsidP="00EF3ECD">
      <w:pPr>
        <w:spacing w:after="0" w:line="240" w:lineRule="auto"/>
      </w:pPr>
      <w:r>
        <w:separator/>
      </w:r>
    </w:p>
  </w:footnote>
  <w:footnote w:type="continuationSeparator" w:id="1">
    <w:p w:rsidR="00145283" w:rsidRDefault="00145283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C223E"/>
    <w:rsid w:val="000C797F"/>
    <w:rsid w:val="00127FB7"/>
    <w:rsid w:val="001366B3"/>
    <w:rsid w:val="00145283"/>
    <w:rsid w:val="00160104"/>
    <w:rsid w:val="0017360B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2E3107"/>
    <w:rsid w:val="00303742"/>
    <w:rsid w:val="00331C05"/>
    <w:rsid w:val="00357976"/>
    <w:rsid w:val="00374B54"/>
    <w:rsid w:val="003F30FE"/>
    <w:rsid w:val="004551F2"/>
    <w:rsid w:val="00455C7D"/>
    <w:rsid w:val="00476B21"/>
    <w:rsid w:val="0049002B"/>
    <w:rsid w:val="00490595"/>
    <w:rsid w:val="004E5011"/>
    <w:rsid w:val="00536A02"/>
    <w:rsid w:val="00586D1E"/>
    <w:rsid w:val="00592777"/>
    <w:rsid w:val="005C47D5"/>
    <w:rsid w:val="005D320D"/>
    <w:rsid w:val="005E04FF"/>
    <w:rsid w:val="006337A7"/>
    <w:rsid w:val="00642849"/>
    <w:rsid w:val="00657B33"/>
    <w:rsid w:val="00681F5A"/>
    <w:rsid w:val="006920EA"/>
    <w:rsid w:val="00710F08"/>
    <w:rsid w:val="00747B1B"/>
    <w:rsid w:val="00751CA1"/>
    <w:rsid w:val="007A4681"/>
    <w:rsid w:val="007C3D62"/>
    <w:rsid w:val="007D1EF3"/>
    <w:rsid w:val="007F3B5E"/>
    <w:rsid w:val="007F48E5"/>
    <w:rsid w:val="00822C50"/>
    <w:rsid w:val="008230B1"/>
    <w:rsid w:val="0082568B"/>
    <w:rsid w:val="0084251E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A3384"/>
    <w:rsid w:val="00AC6284"/>
    <w:rsid w:val="00AD5023"/>
    <w:rsid w:val="00B0749D"/>
    <w:rsid w:val="00B10F70"/>
    <w:rsid w:val="00B32C50"/>
    <w:rsid w:val="00B4393A"/>
    <w:rsid w:val="00BA48E0"/>
    <w:rsid w:val="00BB1371"/>
    <w:rsid w:val="00C22978"/>
    <w:rsid w:val="00C251AB"/>
    <w:rsid w:val="00C36F72"/>
    <w:rsid w:val="00C55140"/>
    <w:rsid w:val="00C56AFB"/>
    <w:rsid w:val="00CD6FBC"/>
    <w:rsid w:val="00D23D4C"/>
    <w:rsid w:val="00D267A2"/>
    <w:rsid w:val="00D36B93"/>
    <w:rsid w:val="00D41066"/>
    <w:rsid w:val="00D57ECC"/>
    <w:rsid w:val="00D658D1"/>
    <w:rsid w:val="00D66B86"/>
    <w:rsid w:val="00DF50A1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6"/>
        <o:r id="V:Rule13" type="connector" idref="#_x0000_s1031"/>
        <o:r id="V:Rule14" type="connector" idref="#_x0000_s1033"/>
        <o:r id="V:Rule15" type="connector" idref="#_x0000_s1032"/>
        <o:r id="V:Rule16" type="connector" idref="#_x0000_s1029"/>
        <o:r id="V:Rule17" type="connector" idref="#_x0000_s1026"/>
        <o:r id="V:Rule18" type="connector" idref="#_x0000_s1034"/>
        <o:r id="V:Rule19" type="connector" idref="#_x0000_s1035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303742"/>
    <w:rPr>
      <w:rFonts w:ascii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5927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2019-04-13T04:08:00Z</dcterms:modified>
</cp:coreProperties>
</file>