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C9" w:rsidRPr="007841C9" w:rsidRDefault="007841C9" w:rsidP="007841C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1C9">
        <w:rPr>
          <w:rFonts w:ascii="Times New Roman" w:eastAsia="Calibri" w:hAnsi="Times New Roman" w:cs="Times New Roman"/>
          <w:b/>
          <w:sz w:val="26"/>
          <w:szCs w:val="26"/>
        </w:rPr>
        <w:t>МУНИЦИПАЛЬНОЕ ОБЩЕОБРАЗОВАТЕЛЬНОЕ УЧРЕЖДЕНИЕ</w:t>
      </w:r>
    </w:p>
    <w:p w:rsidR="007841C9" w:rsidRPr="007841C9" w:rsidRDefault="007841C9" w:rsidP="007841C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1C9">
        <w:rPr>
          <w:rFonts w:ascii="Times New Roman" w:eastAsia="Calibri" w:hAnsi="Times New Roman" w:cs="Times New Roman"/>
          <w:b/>
          <w:sz w:val="26"/>
          <w:szCs w:val="26"/>
        </w:rPr>
        <w:t>НАЧАЛЬНАЯ ОБЩЕОБРАЗОВАТЕЛЬНАЯ ШКОЛА №21</w:t>
      </w:r>
    </w:p>
    <w:p w:rsidR="007841C9" w:rsidRPr="007841C9" w:rsidRDefault="007841C9" w:rsidP="007841C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1C9">
        <w:rPr>
          <w:rFonts w:ascii="Times New Roman" w:eastAsia="Calibri" w:hAnsi="Times New Roman" w:cs="Times New Roman"/>
          <w:b/>
          <w:sz w:val="26"/>
          <w:szCs w:val="26"/>
        </w:rPr>
        <w:t>Г.ЮЖНО-САХАЛИНСКА</w:t>
      </w:r>
    </w:p>
    <w:p w:rsidR="007841C9" w:rsidRPr="007841C9" w:rsidRDefault="007841C9" w:rsidP="007841C9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1C9" w:rsidRPr="007841C9" w:rsidRDefault="007841C9" w:rsidP="007841C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841C9">
        <w:rPr>
          <w:rFonts w:ascii="Times New Roman" w:eastAsia="Calibri" w:hAnsi="Times New Roman" w:cs="Times New Roman"/>
          <w:sz w:val="26"/>
          <w:szCs w:val="26"/>
        </w:rPr>
        <w:t>ПРИНЯТО</w:t>
      </w:r>
      <w:r w:rsidRPr="007841C9">
        <w:rPr>
          <w:rFonts w:ascii="Times New Roman" w:eastAsia="Calibri" w:hAnsi="Times New Roman" w:cs="Times New Roman"/>
          <w:sz w:val="26"/>
          <w:szCs w:val="26"/>
        </w:rPr>
        <w:tab/>
        <w:t>УТВЕРЖДАЮ</w:t>
      </w:r>
    </w:p>
    <w:p w:rsidR="007841C9" w:rsidRPr="007841C9" w:rsidRDefault="007841C9" w:rsidP="007841C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841C9">
        <w:rPr>
          <w:rFonts w:ascii="Times New Roman" w:eastAsia="Calibri" w:hAnsi="Times New Roman" w:cs="Times New Roman"/>
          <w:sz w:val="26"/>
          <w:szCs w:val="26"/>
        </w:rPr>
        <w:t>педагогическим советом школы</w:t>
      </w:r>
      <w:r w:rsidRPr="007841C9">
        <w:rPr>
          <w:rFonts w:ascii="Times New Roman" w:eastAsia="Calibri" w:hAnsi="Times New Roman" w:cs="Times New Roman"/>
          <w:sz w:val="26"/>
          <w:szCs w:val="26"/>
        </w:rPr>
        <w:tab/>
        <w:t>Директор школы</w:t>
      </w:r>
    </w:p>
    <w:p w:rsidR="007841C9" w:rsidRPr="007841C9" w:rsidRDefault="007841C9" w:rsidP="007841C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841C9">
        <w:rPr>
          <w:rFonts w:ascii="Times New Roman" w:eastAsia="Calibri" w:hAnsi="Times New Roman" w:cs="Times New Roman"/>
          <w:sz w:val="26"/>
          <w:szCs w:val="26"/>
        </w:rPr>
        <w:t>Протокол от «____» ____201__г</w:t>
      </w:r>
      <w:r w:rsidR="009B512C">
        <w:rPr>
          <w:rFonts w:ascii="Times New Roman" w:eastAsia="Calibri" w:hAnsi="Times New Roman" w:cs="Times New Roman"/>
          <w:sz w:val="26"/>
          <w:szCs w:val="26"/>
        </w:rPr>
        <w:t>. №___</w:t>
      </w:r>
      <w:r w:rsidR="009B512C">
        <w:rPr>
          <w:rFonts w:ascii="Times New Roman" w:eastAsia="Calibri" w:hAnsi="Times New Roman" w:cs="Times New Roman"/>
          <w:sz w:val="26"/>
          <w:szCs w:val="26"/>
        </w:rPr>
        <w:tab/>
        <w:t>_______________</w:t>
      </w:r>
      <w:proofErr w:type="spellStart"/>
      <w:r w:rsidR="009B512C">
        <w:rPr>
          <w:rFonts w:ascii="Times New Roman" w:eastAsia="Calibri" w:hAnsi="Times New Roman" w:cs="Times New Roman"/>
          <w:sz w:val="26"/>
          <w:szCs w:val="26"/>
        </w:rPr>
        <w:t>В.М.Чен</w:t>
      </w:r>
      <w:proofErr w:type="spellEnd"/>
    </w:p>
    <w:p w:rsidR="007841C9" w:rsidRPr="007841C9" w:rsidRDefault="007841C9" w:rsidP="007841C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841C9">
        <w:rPr>
          <w:rFonts w:ascii="Times New Roman" w:eastAsia="Calibri" w:hAnsi="Times New Roman" w:cs="Times New Roman"/>
          <w:sz w:val="26"/>
          <w:szCs w:val="26"/>
        </w:rPr>
        <w:tab/>
        <w:t>Приказ от «__»___201__г. №___</w:t>
      </w:r>
    </w:p>
    <w:p w:rsidR="007841C9" w:rsidRPr="007841C9" w:rsidRDefault="007841C9" w:rsidP="007841C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841C9" w:rsidRPr="007841C9" w:rsidRDefault="007841C9" w:rsidP="007841C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841C9" w:rsidRPr="007841C9" w:rsidRDefault="007841C9" w:rsidP="007841C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841C9" w:rsidRPr="007841C9" w:rsidRDefault="007841C9" w:rsidP="007841C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841C9" w:rsidRPr="007841C9" w:rsidRDefault="007841C9" w:rsidP="007841C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41C9">
        <w:rPr>
          <w:rFonts w:ascii="Times New Roman" w:eastAsia="Calibri" w:hAnsi="Times New Roman" w:cs="Times New Roman"/>
          <w:b/>
          <w:sz w:val="32"/>
          <w:szCs w:val="32"/>
        </w:rPr>
        <w:t>ПРОГРАММА ВНЕУРОЧНОЙ ДЕЯТЕЛЬНОСТИ</w:t>
      </w:r>
    </w:p>
    <w:p w:rsidR="007841C9" w:rsidRPr="007841C9" w:rsidRDefault="007841C9" w:rsidP="007841C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841C9">
        <w:rPr>
          <w:rFonts w:ascii="Times New Roman" w:eastAsia="Calibri" w:hAnsi="Times New Roman" w:cs="Times New Roman"/>
          <w:sz w:val="32"/>
          <w:szCs w:val="32"/>
        </w:rPr>
        <w:t>«</w:t>
      </w:r>
      <w:proofErr w:type="spellStart"/>
      <w:r w:rsidRPr="007841C9">
        <w:rPr>
          <w:rFonts w:ascii="Times New Roman" w:eastAsia="Calibri" w:hAnsi="Times New Roman" w:cs="Times New Roman"/>
          <w:sz w:val="32"/>
          <w:szCs w:val="32"/>
        </w:rPr>
        <w:t>Логовичок</w:t>
      </w:r>
      <w:proofErr w:type="spellEnd"/>
      <w:r w:rsidRPr="007841C9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7841C9" w:rsidRPr="007841C9" w:rsidRDefault="007841C9" w:rsidP="007841C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1C9" w:rsidRPr="007841C9" w:rsidRDefault="007841C9" w:rsidP="007841C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1C9" w:rsidRPr="007841C9" w:rsidRDefault="007841C9" w:rsidP="007841C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1C9" w:rsidRPr="007841C9" w:rsidRDefault="007841C9" w:rsidP="007841C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1C9" w:rsidRPr="007841C9" w:rsidRDefault="007841C9" w:rsidP="007841C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1C9" w:rsidRPr="007841C9" w:rsidRDefault="007841C9" w:rsidP="007841C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841C9">
        <w:rPr>
          <w:rFonts w:ascii="Times New Roman" w:eastAsia="Calibri" w:hAnsi="Times New Roman" w:cs="Times New Roman"/>
          <w:sz w:val="26"/>
          <w:szCs w:val="26"/>
        </w:rPr>
        <w:t xml:space="preserve">Направление: </w:t>
      </w:r>
      <w:proofErr w:type="spellStart"/>
      <w:r w:rsidRPr="007841C9">
        <w:rPr>
          <w:rFonts w:ascii="Times New Roman" w:eastAsia="Calibri" w:hAnsi="Times New Roman" w:cs="Times New Roman"/>
          <w:sz w:val="26"/>
          <w:szCs w:val="26"/>
        </w:rPr>
        <w:t>общеинтеллектуальное</w:t>
      </w:r>
      <w:proofErr w:type="spellEnd"/>
    </w:p>
    <w:p w:rsidR="007841C9" w:rsidRPr="007841C9" w:rsidRDefault="007841C9" w:rsidP="007841C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841C9">
        <w:rPr>
          <w:rFonts w:ascii="Times New Roman" w:eastAsia="Calibri" w:hAnsi="Times New Roman" w:cs="Times New Roman"/>
          <w:sz w:val="26"/>
          <w:szCs w:val="26"/>
        </w:rPr>
        <w:t>Возраст: 3 класс</w:t>
      </w:r>
    </w:p>
    <w:p w:rsidR="007841C9" w:rsidRPr="007841C9" w:rsidRDefault="007841C9" w:rsidP="007841C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841C9">
        <w:rPr>
          <w:rFonts w:ascii="Times New Roman" w:eastAsia="Calibri" w:hAnsi="Times New Roman" w:cs="Times New Roman"/>
          <w:sz w:val="26"/>
          <w:szCs w:val="26"/>
        </w:rPr>
        <w:t xml:space="preserve">Составитель: </w:t>
      </w:r>
      <w:proofErr w:type="spellStart"/>
      <w:r w:rsidRPr="007841C9">
        <w:rPr>
          <w:rFonts w:ascii="Times New Roman" w:eastAsia="Calibri" w:hAnsi="Times New Roman" w:cs="Times New Roman"/>
          <w:sz w:val="26"/>
          <w:szCs w:val="26"/>
        </w:rPr>
        <w:t>В.А.Никифорова</w:t>
      </w:r>
      <w:proofErr w:type="spellEnd"/>
    </w:p>
    <w:p w:rsidR="007841C9" w:rsidRPr="007841C9" w:rsidRDefault="007841C9" w:rsidP="007841C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841C9">
        <w:rPr>
          <w:rFonts w:ascii="Times New Roman" w:eastAsia="Calibri" w:hAnsi="Times New Roman" w:cs="Times New Roman"/>
          <w:sz w:val="26"/>
          <w:szCs w:val="26"/>
        </w:rPr>
        <w:t>Учитель-логопед</w:t>
      </w:r>
    </w:p>
    <w:p w:rsidR="007841C9" w:rsidRPr="007841C9" w:rsidRDefault="007841C9" w:rsidP="007841C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841C9" w:rsidRPr="007841C9" w:rsidRDefault="007841C9" w:rsidP="007841C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841C9" w:rsidRPr="007841C9" w:rsidRDefault="007841C9" w:rsidP="007841C9">
      <w:pPr>
        <w:tabs>
          <w:tab w:val="left" w:pos="5805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841C9" w:rsidRPr="007841C9" w:rsidRDefault="007841C9" w:rsidP="007841C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841C9">
        <w:rPr>
          <w:rFonts w:ascii="Times New Roman" w:eastAsia="Calibri" w:hAnsi="Times New Roman" w:cs="Times New Roman"/>
          <w:sz w:val="26"/>
          <w:szCs w:val="26"/>
        </w:rPr>
        <w:t>2019 год</w:t>
      </w:r>
    </w:p>
    <w:p w:rsidR="00D53F1E" w:rsidRPr="007841C9" w:rsidRDefault="007841C9" w:rsidP="007841C9">
      <w:pPr>
        <w:tabs>
          <w:tab w:val="left" w:pos="5805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841C9">
        <w:rPr>
          <w:rFonts w:ascii="Times New Roman" w:eastAsia="Calibri" w:hAnsi="Times New Roman" w:cs="Times New Roman"/>
          <w:sz w:val="26"/>
          <w:szCs w:val="26"/>
        </w:rPr>
        <w:t>Южно-Сахалинск</w:t>
      </w:r>
    </w:p>
    <w:p w:rsidR="00DF355F" w:rsidRPr="007841C9" w:rsidRDefault="00DF355F" w:rsidP="00784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Пояснительная записка к программе по внеурочной деятельности</w:t>
      </w:r>
      <w:r w:rsidR="007841C9" w:rsidRPr="007841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841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7841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Логовичок</w:t>
      </w:r>
      <w:proofErr w:type="spellEnd"/>
      <w:r w:rsidRPr="007841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7841C9" w:rsidRPr="007841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Программа внеурочной  деятельности «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Логовичок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разработана на основе примерной программы развития и </w:t>
      </w:r>
      <w:proofErr w:type="gram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воспитания</w:t>
      </w:r>
      <w:proofErr w:type="gram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на ступени начального образования и авторской программы  Елецкой О.В. , Горбачевской Н.Ю. «Организация логопедической работы в школе». Программа соответствует требованиям Федерального компонента государственного образовательного стандарта.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программа составлена с учетом степени проявления речевой патологии и основывается на следующих теоретических положениях: 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комплексное взаимодействие анализаторов (И.П. Павлов);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компенсаторные возможности развивающегося мозга в условиях стабилизации патологического процесса (Л.С. Выготский, А.Р. 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Лурия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С.С. 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Ляпидевский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П.К.Анохин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, В.В. Лебединский);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поэтапное формирование умственных операций (А.Н. Леонтьев, 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П.Я.Гальперин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опирается на основные принципы: системность, комплексность, последовательность и систематичность, доступность, индивидуальный подход, онтогенетический принцип развития речевой системы. 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программы: </w:t>
      </w: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и коррекция нарушений устной и письменной речи обучающихся младшего школьного возраста.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 программы: 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фонематического анализа и синтеза;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языкового анализа и синтеза на уровне слога, слова,</w:t>
      </w: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предложения и текста;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развитие грамматически правильной речи;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развитие выразительной, связной речи;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Обогащение словарного запаса;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фонематического восприятия;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Уточнение 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слухопроизносительных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дифференцировок фонем;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 уточнение пространственно-временных ориентиров;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анализаторов, участвующих в акте письма: слухового,</w:t>
      </w: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зрительного, кинестетического.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Развитие познавательных процессов: слухового внимания,</w:t>
      </w: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зрительного внимания, слуховой памяти, зрительной памяти,</w:t>
      </w: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логического мышления.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работы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Развитие звуковой стороны речи. 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слогозвукового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состава слова. Коррекция дефектов произношения.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Развитие лексического запаса и грамматического строя речи: — уточнение значений имеющихся у детей слов и дальнейшее обогащение словарного запаса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уточнение значения используемых синтаксических конструкций; дальнейшее развитие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конструкций.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Формировании</w:t>
      </w:r>
      <w:proofErr w:type="gram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связной речи: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развитие навыков построения связного высказывания; программирование смысла и смысловой культуры высказывания;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установление логики (связности, последовательности), точное и четкое формулирование мысли в процессе подготовки связного высказывания; отбор языковых средств, адекватных смысловой концепции, для построения высказывания в тех или иных целях общения (доказательство, рассуждение, передача содержания текста, сюжетной картины).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Развитие и совершенствование психологических предпосылок к обучению: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устойчивости внимания;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наблюдательности (особенно к языковым явлениям);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способности к запоминанию;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способности к переключению;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навыков и приемов самоконтроля;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познавательной активности;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произвольности общения и поведения.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Формирование полноценных учебных умений: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планирование предстоящей деятельности: (принятие учебной задачи; активное осмысление материала; выделение главного, существенного в учебном материале; определение путей и средств достижения учебной цели);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</w:t>
      </w:r>
      <w:proofErr w:type="gram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своей деятельности (от умения работать с образцами до умения пользоваться специальными приемами самоконтроля);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работа в определенном темпе (умение быстро и качественно писать, считать; проводить анализ, сравнение, сопоставление и т.д.);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применение знаний в новых ситуациях;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анализ, оценка продуктивности собственной деятельности.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Развитие и совершенствование коммуникативной готовности к обучению: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умения внимательно слушать и слышать учителя-логопеда, не переключаясь на посторонние воздействия; подчинять свои действия его инструкциям (т.е. занять позицию ученика);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умения понять и принять учебную задачу, поставленную в вербальной форме;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умения свободно владеть 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умения целенаправленно и последовательно (в соответствии с заданием, инструкцией) выполнять учебные действия и адекватно реагировать на контроль и оценки учителя-логопеда.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7. Формирование коммуникативных умений и навыков, адекватных ситуации учебной деятельности: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ответы на вопросы в точном соответствии с инструкцией, заданием;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ответы на вопросы по ходу учебной работы с адекватным использованием усвоенной терминологии;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ответы двумя-тремя фразами по ходу и итогам учебной работы (начало формирования связного высказывания);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применение инструкции (схемы) при подготовке развернутого высказывания по ходу и итогам учебной работы;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употребление усвоенной учебной терминологии в связных высказываниях;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обращение к учителю-логопеду или товарищу по группе за разъяснением;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 пояснение инструкции, учебной задачи с использованием новой терминологии;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развернутый отчет о последовательности выполнения учебной работы, подведение итогов занятия;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формулирование задания при выполнении коллективных видов учебной работы;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проведение дифференцированного опроса и оценка ответов своих товарищей (в роли руководителя различных видов учебной работы);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соблюдение речевого этикета при общении (обращение, просьба, диалог:</w:t>
      </w:r>
      <w:proofErr w:type="gram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«Скажите, пожалуйста», «Спасибо», «Будьте любезны» и т.п.);</w:t>
      </w:r>
      <w:proofErr w:type="gramEnd"/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составление устных связных высказываний с элементами творчества (фантазии)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результаты 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работы по данной программе у </w:t>
      </w:r>
      <w:proofErr w:type="gram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сформированы следующие навыки: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расширение словарного запаса;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осознание значимости правильного говорения для личного развития;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потребность грамотного и четкого изложения своих мыслей;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планировать грамотную речь,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данной программы у младших школьников формируются следующие группы УУД: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1. Личностные.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нравственно-этическая ориентация;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ориентации на понимание причин успеха в речевой  деятельности;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способность к самооценке на основе критерия успешности деятельности;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заложены основы социально-ценных личностных и  нравственных качеств: трудолюбие, организованность;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добросовестное отношение  к делу, инициативность, любознательность,  потребность помогать другим, уважение к чужому труду и результатам труда, культурному наследию.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Коммуникативные.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планирование учебного сотрудничества с учителем и сверстниками (цели, функции, способы);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постановка вопросов (поиск и сбор информации);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доносить свою позицию до других, владея приёмами монологической и диалогической речи;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полно и точно выражать свои мысли в соответствии с задачами и условиями коммуникации;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критично относиться к собственному мнению;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 поведение партнера (контроль, коррекция, оценка его действий);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учебного взаимодействия в группе (распределение ролей, умение договариваться друг с другом и т.д.).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Регулятивные.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целеполагание – постановка учебной задачи;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планирование – определение последовательности промежуточных целей с учетом конечного результата: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прогонозирование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предвосхищение результата;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в форме сличения способа действия и его результата с заданным эталоном;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коррекция – внесение дополнений и корректив в </w:t>
      </w:r>
      <w:proofErr w:type="gram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proofErr w:type="gram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способ действий;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оценка – выделение и осознание того, что уже усвоено и что ещё нужно </w:t>
      </w:r>
      <w:proofErr w:type="gram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усвоить</w:t>
      </w:r>
      <w:proofErr w:type="gram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саморегуляция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способность к мобилизации сил, к преодолению препятствий.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Познавательные.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работать со скороговоркой, пользуясь алгоритмом учебных действий;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классифицировать и обобщать предметы по данному признаку;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Используемые технологии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Здоровьесберегающие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здоровьеформирующие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</w:t>
      </w:r>
      <w:proofErr w:type="gram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:у</w:t>
      </w:r>
      <w:proofErr w:type="gram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пражнения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направленные на совершенствование общего моторного развития (игры с мячом, коррекционные игры из «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Психогимнастики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развитие чувства равновесия и координации движений) пальчиковая гимнастика и упражнения для развития кистей рук.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•Технология учебного диалога.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•Информационно-коммуникативные технологии.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Программа предназначена для учащихся 3 классов образовательной школы.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Фо</w:t>
      </w:r>
      <w:r w:rsidR="008956EF"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 обучения: групповые занятия.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реализации программы- 1 год</w:t>
      </w:r>
    </w:p>
    <w:p w:rsidR="00DF355F" w:rsidRPr="007841C9" w:rsidRDefault="008956E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проводится 1 раза в неделю.</w:t>
      </w:r>
    </w:p>
    <w:p w:rsidR="00DF355F" w:rsidRPr="007841C9" w:rsidRDefault="00315A55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в год: 34</w:t>
      </w:r>
      <w:r w:rsidR="008956EF"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55F"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часа.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занятий используют</w:t>
      </w:r>
      <w:r w:rsidR="008956EF"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я различные формы работы и методические приёмы: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групповая дискуссия;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беседа;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ролевая игра;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импровизация;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дыхательные, артикуляционные и двигательные упражнения;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чтение скороговорок;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методы обучения, используемые на занятиях: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практические,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наглядно-демонстрационные,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игровые,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методы ролевого моделирования типовых ситуаций,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словесные.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результаты и способы определения их результативности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Предметные результаты: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освоения </w:t>
      </w:r>
      <w:proofErr w:type="gram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proofErr w:type="gram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должны научиться: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•различать гласные и согласные звуки;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•правильно называть мягкие и твердые звуки в словах, показывать мягкость согласных на письме;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•определять место ударения в слове, выделять безударную гласную;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•графически обозначать звуки, слоги, слова, предложения;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•вычленять слова из предложений;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•применять на письме морфемный анализ и синтез слов;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•дифференцировать словосочетания, предложения, текст;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•дифференцировать написание предлогов и приставок;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•Познавательные универсальные учебные действия (УУД) – учащиеся научатся анализу и синтезу объектов, выбору оснований и критериев для сравнения, классификации объектов, построению логической цепи рассуждений, доказательств, самостоятельного создания способов решения проблем творческого и поискового характера;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•Регулятивные УУД – учащиеся будут совершенствовать навык волевой 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•Коммуникативные УУД – учащиеся будут совершенствовать потребность в общении </w:t>
      </w:r>
      <w:proofErr w:type="gram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сверстниками, учет разных мнений и умение обосновать свое, взаимоконтроль и взаимопомощь по ходу выполнения задания.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3. Личностные результаты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•Личностные УУД – учащиеся будут совершенствовать положительное отношение к учению социальной роли ученика, познавательных и учебных мотивов.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программы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Коррекционная работа условно делится на несколько этапов: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 Этап. Коррекционная работа на фонетическом уровне. </w:t>
      </w:r>
    </w:p>
    <w:p w:rsidR="00DF355F" w:rsidRPr="007841C9" w:rsidRDefault="008956E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</w:t>
      </w:r>
      <w:r w:rsidR="00DF355F"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и I этапа: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слогозвукового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состава слова: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Коррекция дефектов звукопроизношения;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познавательной активности учащихся.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 этап. Коррекционная работа на 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лексико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грамматическом уровне. 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II этапа: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Уточнение значений имеющихся у детей слов и дальнейшее обогащение словарного запаса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 совершенствование грамматического строя речи обучающихся за счет усвоения связи слов в предложении (согласование; предложное и беспредложное управление) и овладения моделями предложений различных синтаксических конструкций.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III этап. Коррекционная работа на синтаксическом уровне.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III этапа: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навыков построения связного высказывания; программирование смысла и смысловой культуры высказывания;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логики (связности, последовательности), точное и четкое формулирование мысли в процессе подготовки связного высказывания; отбор языковых средств, адекватных смысловой концепции, для построения высказывания в тех или иных целях общения (доказательство, рассуждение, передача содержания текста, сюжетной картины).</w:t>
      </w:r>
    </w:p>
    <w:p w:rsidR="00DF355F" w:rsidRPr="007841C9" w:rsidRDefault="00DF355F" w:rsidP="00DF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Оценочный этап. На последнем этапе оценивается эффективность коррекционной работы; проводится повторная проверка навыков письма, анализируются различные виды письменных работ детей.</w:t>
      </w:r>
    </w:p>
    <w:p w:rsidR="00DF355F" w:rsidRPr="007841C9" w:rsidRDefault="00DF355F" w:rsidP="00315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Календарно-тематическое планирование</w:t>
      </w:r>
    </w:p>
    <w:p w:rsidR="00DF355F" w:rsidRPr="007841C9" w:rsidRDefault="00DF355F" w:rsidP="00895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Внеурочной деятельности «</w:t>
      </w:r>
      <w:proofErr w:type="spellStart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Логовичок</w:t>
      </w:r>
      <w:proofErr w:type="spellEnd"/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15A55"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15A55" w:rsidRPr="007841C9" w:rsidRDefault="00315A55" w:rsidP="00895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eastAsia="Times New Roman" w:hAnsi="Times New Roman" w:cs="Times New Roman"/>
          <w:sz w:val="26"/>
          <w:szCs w:val="26"/>
          <w:lang w:eastAsia="ru-RU"/>
        </w:rPr>
        <w:t>3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862"/>
        <w:gridCol w:w="1914"/>
        <w:gridCol w:w="1914"/>
        <w:gridCol w:w="1915"/>
      </w:tblGrid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62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62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речи и буквы. Органы речи. Образование звуков речи.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62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Слоговой анализ и синтез слов. Слогообразующая роль гласных звуков. Деление слов на слоги.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62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 синтез слов, полученных путем перестановки слогов.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62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Гласные и согласные звуки и буквы. Алфавит.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62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Слоговой анализ и синтез слов. Ударение.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62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Слоговой анализ и синтез слов. Безударные гласные.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62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Безударные гласные в </w:t>
            </w:r>
            <w:proofErr w:type="gramStart"/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корне </w:t>
            </w: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слова</w:t>
            </w:r>
            <w:proofErr w:type="gramEnd"/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862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Предложение. Слово.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62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Антонимы.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62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Синонимы.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62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Омонимы.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62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Однозначные и многозначные слова.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62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согласные твердые и мягкие (1 способ смягчения: гласные 2 ряда).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Предлоги.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Морфемный анализ и синтез слов. Окончание и основа.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Морфемный анализ и синтез слов. Корень слова. Однокоренные слова.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Морфемный анализ и синтез слов. Сложные слова.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Морфемный анализ и синтез слов. Суффикс.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Морфемный анализ и синтез слов. Приставка.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Дифференциация предлогов и приставок.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Парные звонкие и глухие согласные в </w:t>
            </w:r>
            <w:proofErr w:type="gramStart"/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 слова</w:t>
            </w:r>
            <w:proofErr w:type="gramEnd"/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Двойные согласные. Непроизносимые согласные.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 существительное. Категория числа, рода. Склонение.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 прилагательное. Категория числа, рода. Склонение в единственном числе.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 прилагательное. Категория числа, рода. Склонение во множественном числе.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Глагол. Неопределенная форма. Изменение глаголов по временам.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Глагол. Изменение глаголов настоящего и будущего времени по лицам и числам.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Словосочетание. Согласование в числе.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Словосочетание. Согласование в роде.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Падежное управление.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Падежное управление.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862" w:type="dxa"/>
          </w:tcPr>
          <w:p w:rsidR="008956EF" w:rsidRPr="007841C9" w:rsidRDefault="00D53F1E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Падежное управление.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862" w:type="dxa"/>
          </w:tcPr>
          <w:p w:rsidR="008956EF" w:rsidRPr="007841C9" w:rsidRDefault="009B512C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Падежное управление.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6EF" w:rsidRPr="007841C9" w:rsidTr="008956EF">
        <w:tc>
          <w:tcPr>
            <w:tcW w:w="709" w:type="dxa"/>
          </w:tcPr>
          <w:p w:rsidR="008956EF" w:rsidRPr="007841C9" w:rsidRDefault="008956EF" w:rsidP="00895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862" w:type="dxa"/>
          </w:tcPr>
          <w:p w:rsidR="008956EF" w:rsidRPr="007841C9" w:rsidRDefault="009B512C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956EF" w:rsidRPr="007841C9" w:rsidRDefault="008956EF" w:rsidP="0089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956EF" w:rsidRPr="007841C9" w:rsidRDefault="008956EF" w:rsidP="0089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hAnsi="Times New Roman" w:cs="Times New Roman"/>
          <w:sz w:val="26"/>
          <w:szCs w:val="26"/>
          <w:lang w:eastAsia="ru-RU"/>
        </w:rPr>
        <w:t>Учебно-методическое обеспечение: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hAnsi="Times New Roman" w:cs="Times New Roman"/>
          <w:sz w:val="26"/>
          <w:szCs w:val="26"/>
          <w:lang w:eastAsia="ru-RU"/>
        </w:rPr>
        <w:t>Данилов И.В. «Система упражнений». – М.: ТЦ Сфера, 2007.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hAnsi="Times New Roman" w:cs="Times New Roman"/>
          <w:sz w:val="26"/>
          <w:szCs w:val="26"/>
          <w:lang w:eastAsia="ru-RU"/>
        </w:rPr>
        <w:t>Елецкая О.В., Горбачевская Н.Ю. Организация логопедической работы в школе. – М.: ТЦ Сфера, 2005.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Ефименкова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Л.Н. Коррекция устной и письменной речи учащихся начальных классов. – М.: </w:t>
      </w: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Гуманитар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. Изд. Центр ВЛАДОС, 2004. 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Ишимова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О.А., Бондарчук О. А. Логопедическая работа в школе. – М.: Просвещение, 2012.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hAnsi="Times New Roman" w:cs="Times New Roman"/>
          <w:sz w:val="26"/>
          <w:szCs w:val="26"/>
          <w:lang w:eastAsia="ru-RU"/>
        </w:rPr>
        <w:t>Козырева Л.М. «Развитие речи и внимания», «Развитие речи и памяти». Академия развития, 2007.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Мухина А.Я. </w:t>
      </w: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Речедвигательная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ритмика. – М.: АСТ: </w:t>
      </w: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Астрель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>; Владимир: ВКТ, 2009.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Садовникова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И.Н. </w:t>
      </w: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Дисграфия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дислексия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>: технология преодоления. – М</w:t>
      </w:r>
      <w:proofErr w:type="gram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,: </w:t>
      </w:r>
      <w:proofErr w:type="gram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Парадигма, 2011.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hAnsi="Times New Roman" w:cs="Times New Roman"/>
          <w:sz w:val="26"/>
          <w:szCs w:val="26"/>
          <w:lang w:eastAsia="ru-RU"/>
        </w:rPr>
        <w:t>Ушакова О.Д. 95 упражнений на все правила русского языка. – СПб</w:t>
      </w:r>
      <w:proofErr w:type="gram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Издательский Дом «Литера», 2013.-64 с.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Ястребова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А.В., Бессонова Т.П. Инструктивно – методическое письмо о работе учителя – логопеда при общеобразовательной школе. (Основные направления предпосылок к продуктивному усвоению программы обучения родному языку у детей с речевой патологией). – М.: </w:t>
      </w: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Когито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– Центр, 1996 – 47 с.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Ястребова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А.В., Бессонова Т.П. Обучаем читать и писать без ошибок. – М.: АРКТИ, 2007.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Эдигей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В. «Новое чтение». Учебный центр ПЕРСПЕКТИВА.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hAnsi="Times New Roman" w:cs="Times New Roman"/>
          <w:sz w:val="26"/>
          <w:szCs w:val="26"/>
          <w:lang w:eastAsia="ru-RU"/>
        </w:rPr>
        <w:t>Список литературы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Аманатова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М.М., Андреева Н.Г., </w:t>
      </w: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Тосуниди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О.М. Справочник школьного логопеда. –Ростов н</w:t>
      </w:r>
      <w:proofErr w:type="gram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/Д</w:t>
      </w:r>
      <w:proofErr w:type="gram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>: Феникс, 2010.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hAnsi="Times New Roman" w:cs="Times New Roman"/>
          <w:sz w:val="26"/>
          <w:szCs w:val="26"/>
          <w:lang w:eastAsia="ru-RU"/>
        </w:rPr>
        <w:t>Волкова Л.С. Логопедия. – М.: Просвещение,1989.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Выготский Л.С. Мышление и речь. – М.: Лабиринт, 1996. 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hAnsi="Times New Roman" w:cs="Times New Roman"/>
          <w:sz w:val="26"/>
          <w:szCs w:val="26"/>
          <w:lang w:eastAsia="ru-RU"/>
        </w:rPr>
        <w:t>Елецкая О.В., Горбачевская Н.Ю. Организация логопедической работы в школе. – М.: ТЦ Сфера, 2005.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Ефименкова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Л.Н. Коррекция устной и письменной речи учащихся начальных классов. – М.: </w:t>
      </w: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Гуманитар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. Изд. Центр ВЛАДОС, 2004. 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Ефименкова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Л.Н., </w:t>
      </w: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Мисаренко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Г.Г. Организация и методы коррекционной работы логопеда на </w:t>
      </w:r>
      <w:proofErr w:type="gram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школьном</w:t>
      </w:r>
      <w:proofErr w:type="gram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логопункте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>. – М., 1991.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hAnsi="Times New Roman" w:cs="Times New Roman"/>
          <w:sz w:val="26"/>
          <w:szCs w:val="26"/>
          <w:lang w:eastAsia="ru-RU"/>
        </w:rPr>
        <w:t>Козырева Л.М. «Развитие речи и внимания», «Развитие речи и памяти». Академия развития, 2007.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Лалаева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Р.И., </w:t>
      </w: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Венедиктова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Л.В. Диагностика и коррекция нарушений чтения и письма у младших школьников. – СПб</w:t>
      </w:r>
      <w:proofErr w:type="gram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>Союз, 2003.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hAnsi="Times New Roman" w:cs="Times New Roman"/>
          <w:sz w:val="26"/>
          <w:szCs w:val="26"/>
          <w:lang w:eastAsia="ru-RU"/>
        </w:rPr>
        <w:t>Левина Р.Е. Основы теории и практики логопедии. – М.: Просвещение, 1968.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Лопатина Л.В., Серебрякова Н.В. Преодоление речевых нарушений у дошкольников. – СПб</w:t>
      </w:r>
      <w:proofErr w:type="gram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>Союз, 2001.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Лалаева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Р.И. Нарушение процесса овладения чтением у школьников. – М.: Просвещение, 1983. 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Мазанова </w:t>
      </w: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Е.В.</w:t>
      </w:r>
      <w:proofErr w:type="gram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Школьный</w:t>
      </w:r>
      <w:proofErr w:type="spellEnd"/>
      <w:proofErr w:type="gram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логопункт. Документация, планирование и организация коррекционной работы. – М.: Издательство ГНОМ, 2011.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Милостивенко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Л.Т. Методические рекомендации по предупреждению ошибок чтения и письма у детей. </w:t>
      </w:r>
      <w:proofErr w:type="gram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–С</w:t>
      </w:r>
      <w:proofErr w:type="gram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Пб., 1995.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hAnsi="Times New Roman" w:cs="Times New Roman"/>
          <w:sz w:val="26"/>
          <w:szCs w:val="26"/>
          <w:lang w:eastAsia="ru-RU"/>
        </w:rPr>
        <w:t>Парамонова Л.Г. Предупреждение и устранение дисграфии у детей. – СПб.,1994.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Правдина О.В. Логопедия. – М.: Просвещение, 1969. 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Садовникова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И.Н. Нарушения письменной речи и их преодоление у младших школьников. – М.: </w:t>
      </w: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Владос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, 1997. 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Садовникова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И.Н. </w:t>
      </w: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Дисграфия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дислексия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>: технология преодоления. – М</w:t>
      </w:r>
      <w:proofErr w:type="gram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,: </w:t>
      </w:r>
      <w:proofErr w:type="gram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>Парадигма, 2011.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Хватцев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М.Е. Логопедия. – М., 1995.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Ястребова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А.В. Преодоление общего недоразвития речи у учащихся начальных классов общеобразовательных учреждений. М., 2000. 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841C9">
        <w:rPr>
          <w:rFonts w:ascii="Times New Roman" w:hAnsi="Times New Roman" w:cs="Times New Roman"/>
          <w:sz w:val="26"/>
          <w:szCs w:val="26"/>
          <w:lang w:eastAsia="ru-RU"/>
        </w:rPr>
        <w:t>Ястребова</w:t>
      </w:r>
      <w:proofErr w:type="spellEnd"/>
      <w:r w:rsidRPr="007841C9">
        <w:rPr>
          <w:rFonts w:ascii="Times New Roman" w:hAnsi="Times New Roman" w:cs="Times New Roman"/>
          <w:sz w:val="26"/>
          <w:szCs w:val="26"/>
          <w:lang w:eastAsia="ru-RU"/>
        </w:rPr>
        <w:t xml:space="preserve"> А.В., Бессонова Т.П. Обучаем читать и писать без ошибок. – М.: АРКТИ, 2007.</w:t>
      </w:r>
    </w:p>
    <w:p w:rsidR="00DF355F" w:rsidRPr="007841C9" w:rsidRDefault="00DF355F" w:rsidP="00315A55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DF355F" w:rsidRPr="0078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5"/>
    <w:rsid w:val="000D23F5"/>
    <w:rsid w:val="00315A55"/>
    <w:rsid w:val="007740A0"/>
    <w:rsid w:val="007841C9"/>
    <w:rsid w:val="008956EF"/>
    <w:rsid w:val="009B512C"/>
    <w:rsid w:val="00AB4BF4"/>
    <w:rsid w:val="00D53F1E"/>
    <w:rsid w:val="00DD7857"/>
    <w:rsid w:val="00DF355F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5A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5A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27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6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0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8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3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5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14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7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13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2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1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6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1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8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6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0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6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71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4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8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3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2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00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5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45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1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93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5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34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6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26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23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6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8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42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0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6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4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3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7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9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9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4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96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5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7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8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45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7</cp:revision>
  <cp:lastPrinted>2019-09-11T22:21:00Z</cp:lastPrinted>
  <dcterms:created xsi:type="dcterms:W3CDTF">2019-09-09T22:36:00Z</dcterms:created>
  <dcterms:modified xsi:type="dcterms:W3CDTF">2020-12-13T23:41:00Z</dcterms:modified>
</cp:coreProperties>
</file>