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425646" w:rsidRDefault="00B21A4C" w:rsidP="00B21A4C">
      <w:pPr>
        <w:spacing w:before="182" w:after="91" w:line="240" w:lineRule="auto"/>
        <w:ind w:right="273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-104646</wp:posOffset>
            </wp:positionH>
            <wp:positionV relativeFrom="paragraph">
              <wp:posOffset>264989</wp:posOffset>
            </wp:positionV>
            <wp:extent cx="1948646" cy="2129742"/>
            <wp:effectExtent l="19050" t="0" r="0" b="0"/>
            <wp:wrapNone/>
            <wp:docPr id="5" name="Рисунок 3" descr="C:\Documents and Settings\Администратор\Рабочий стол\дев с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ев са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46" cy="21297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5646" w:rsidRPr="0042564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10 причин учить ребенка музыке</w:t>
      </w:r>
    </w:p>
    <w:p w:rsidR="00425646" w:rsidRDefault="00B21A4C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  <w:r>
        <w:rPr>
          <w:rFonts w:ascii="Arial" w:eastAsia="Times New Roman" w:hAnsi="Arial" w:cs="Arial"/>
          <w:noProof/>
          <w:color w:val="737373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4228385</wp:posOffset>
            </wp:positionH>
            <wp:positionV relativeFrom="paragraph">
              <wp:posOffset>53628</wp:posOffset>
            </wp:positionV>
            <wp:extent cx="2199189" cy="1832179"/>
            <wp:effectExtent l="19050" t="0" r="0" b="0"/>
            <wp:wrapNone/>
            <wp:docPr id="10" name="Рисунок 3" descr="C:\Documents and Settings\Администратор\Мои документы\Downloads\shutterstock_933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shutterstock_93302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8990" cy="1832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737373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2152417</wp:posOffset>
            </wp:positionH>
            <wp:positionV relativeFrom="paragraph">
              <wp:posOffset>152834</wp:posOffset>
            </wp:positionV>
            <wp:extent cx="1971795" cy="1979271"/>
            <wp:effectExtent l="0" t="0" r="9405" b="0"/>
            <wp:wrapNone/>
            <wp:docPr id="9" name="Рисунок 2" descr="C:\Documents and Settings\Администратор\Мои документы\Downloads\feliz_cumpleanos_linda__elisa_janet__636268_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feliz_cumpleanos_linda__elisa_janet__636268_t0.jpg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5" cy="197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86" w:rsidRDefault="00AD4B86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AD4B86" w:rsidRDefault="00AD4B86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AD4B86" w:rsidRDefault="00AD4B86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06534B" w:rsidRDefault="0006534B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06534B" w:rsidRDefault="0006534B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06534B" w:rsidRDefault="0006534B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06534B" w:rsidRDefault="0006534B" w:rsidP="00425646">
      <w:pPr>
        <w:spacing w:after="0" w:line="379" w:lineRule="atLeast"/>
        <w:jc w:val="center"/>
        <w:rPr>
          <w:rFonts w:ascii="Arial" w:eastAsia="Times New Roman" w:hAnsi="Arial" w:cs="Arial"/>
          <w:color w:val="737373"/>
          <w:sz w:val="24"/>
          <w:szCs w:val="24"/>
        </w:rPr>
      </w:pPr>
    </w:p>
    <w:p w:rsidR="0006534B" w:rsidRDefault="0006534B" w:rsidP="004B0408">
      <w:pPr>
        <w:spacing w:after="0" w:line="379" w:lineRule="atLeast"/>
        <w:rPr>
          <w:rFonts w:ascii="Arial" w:eastAsia="Times New Roman" w:hAnsi="Arial" w:cs="Arial"/>
          <w:color w:val="737373"/>
          <w:sz w:val="24"/>
          <w:szCs w:val="24"/>
        </w:rPr>
      </w:pPr>
    </w:p>
    <w:p w:rsidR="00B21A4C" w:rsidRPr="00425646" w:rsidRDefault="00B21A4C" w:rsidP="004B0408">
      <w:pPr>
        <w:spacing w:after="0" w:line="379" w:lineRule="atLeast"/>
        <w:rPr>
          <w:rFonts w:ascii="Arial" w:eastAsia="Times New Roman" w:hAnsi="Arial" w:cs="Arial"/>
          <w:color w:val="737373"/>
          <w:sz w:val="24"/>
          <w:szCs w:val="24"/>
        </w:rPr>
      </w:pPr>
    </w:p>
    <w:p w:rsidR="00AD4B86" w:rsidRDefault="00D1799A" w:rsidP="00AD4B86">
      <w:pPr>
        <w:tabs>
          <w:tab w:val="left" w:pos="4820"/>
        </w:tabs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5646" w:rsidRPr="00425646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ребёнок фальшиво орёт песни </w:t>
      </w:r>
      <w:proofErr w:type="spellStart"/>
      <w:r w:rsidR="00425646" w:rsidRPr="00425646">
        <w:rPr>
          <w:rFonts w:ascii="Times New Roman" w:eastAsia="Times New Roman" w:hAnsi="Times New Roman" w:cs="Times New Roman"/>
          <w:sz w:val="28"/>
          <w:szCs w:val="28"/>
        </w:rPr>
        <w:t>Чебурашки</w:t>
      </w:r>
      <w:proofErr w:type="spellEnd"/>
      <w:r w:rsidR="00425646" w:rsidRPr="00425646">
        <w:rPr>
          <w:rFonts w:ascii="Times New Roman" w:eastAsia="Times New Roman" w:hAnsi="Times New Roman" w:cs="Times New Roman"/>
          <w:sz w:val="28"/>
          <w:szCs w:val="28"/>
        </w:rPr>
        <w:t>, и слуха у него нет; несмотря на то, что пианино некуда поставить и бабушка не может возить ребёнка «на музыку»; несмотря на то, что ребёнку вообще некогда – английский, испанский, секция по плав</w:t>
      </w:r>
      <w:r>
        <w:rPr>
          <w:rFonts w:ascii="Times New Roman" w:eastAsia="Times New Roman" w:hAnsi="Times New Roman" w:cs="Times New Roman"/>
          <w:sz w:val="28"/>
          <w:szCs w:val="28"/>
        </w:rPr>
        <w:t>анию, балет и прочая, и прочая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65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646" w:rsidRPr="0042564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425646" w:rsidRPr="00425646">
        <w:rPr>
          <w:rFonts w:ascii="Times New Roman" w:eastAsia="Times New Roman" w:hAnsi="Times New Roman" w:cs="Times New Roman"/>
          <w:sz w:val="28"/>
          <w:szCs w:val="28"/>
        </w:rPr>
        <w:t>сть веские причины всё это преодолеть и всё-таки учить музыке, и эти причины должны знать все современные родители:</w:t>
      </w:r>
    </w:p>
    <w:p w:rsidR="00B21A4C" w:rsidRDefault="00425646" w:rsidP="00D1799A">
      <w:pPr>
        <w:spacing w:after="0" w:line="37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Играть – это следовать традиции.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Музыке учили всех аристократов, русских и европейских. Музицировать – это лоск, блеск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 и шик, апофеоз светских манер.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Дюк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Эллингтон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 Ну, а вокруг играющей девушки? 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Внимание, родители невест!</w:t>
      </w:r>
    </w:p>
    <w:p w:rsidR="0006534B" w:rsidRDefault="00425646" w:rsidP="00D1799A">
      <w:pPr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Музыкальные занятия воспитывают волю и дисциплину: заниматься на инструменте надо постоянно, регулярно и без перерывов.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425646">
        <w:rPr>
          <w:rFonts w:ascii="Times New Roman" w:eastAsia="Times New Roman" w:hAnsi="Times New Roman" w:cs="Times New Roman"/>
          <w:sz w:val="28"/>
          <w:szCs w:val="28"/>
        </w:rPr>
        <w:t>сломать</w:t>
      </w:r>
      <w:proofErr w:type="gram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ни шею, ни ногу, ни даже руку.</w:t>
      </w:r>
      <w:r w:rsidR="00D1799A" w:rsidRPr="00D179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Внимание, строгие родители!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Музыка – это воспитание характера без риска травмы: </w:t>
      </w:r>
      <w:r w:rsidR="0006534B">
        <w:rPr>
          <w:rFonts w:ascii="Times New Roman" w:eastAsia="Times New Roman" w:hAnsi="Times New Roman" w:cs="Times New Roman"/>
          <w:sz w:val="28"/>
          <w:szCs w:val="28"/>
        </w:rPr>
        <w:t>как хорошо, что такое возможно!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Занимаясь музыкой, ребёнок развивает математические способности.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>стве: ни убавить, ни прибавить!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</w:t>
      </w:r>
      <w:r w:rsidRPr="00425646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="00D1799A" w:rsidRPr="00AD4B8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Внимание, дальновидные родители будущих математиков </w:t>
      </w:r>
      <w:r w:rsidR="00AD4B8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4256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 инженеров!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Музицировать приятнее, чем решать трудные задачи из-под репетиторской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палки.</w:t>
      </w:r>
    </w:p>
    <w:p w:rsidR="0006534B" w:rsidRDefault="00425646" w:rsidP="00D1799A">
      <w:pPr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Музыка и язык – близнецы-братья. Они родились следом друг за другом: сначала старший – музыка; потом младший – словесная речь, и в нашем мозге они продолжают жить рядом.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Фразы и предложения, запятые и точки, вопросы и восклицания есть и в музыке, и в реч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Играющие и поющие лучше говорят и пишут, легче запоминают иностранные слова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>, быстрее усваивают грамматику.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 xml:space="preserve">Меломаны-литераторы Тургенев и Стендаль, Борис Пастернак и Лев Толстой, Жан-Жак Руссо и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Ромен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Роллан, каждый </w:t>
      </w:r>
      <w:proofErr w:type="gramStart"/>
      <w:r w:rsidRPr="0042564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Внимание, мудрые родители будущих журналистов и переводчиков!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Вначале было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Слово, но ещё раньше был Звук.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 xml:space="preserve">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Шиничи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Сузуки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>о уровню структурного мышления.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Внимание, прагматичные родители будущих IT-инженеров, системных администраторов и программистов!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Музыка ведёт прямо к вершинам компьютерных наук; не случайно фирма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</w:t>
      </w:r>
    </w:p>
    <w:p w:rsidR="0006534B" w:rsidRDefault="00425646" w:rsidP="00D1799A">
      <w:pPr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 Музыкальные занятия развивают навыки общения или, как их сегодня называют, коммуникативные навыки.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 xml:space="preserve">За годы учёбы ребёнок-музыкант познакомится с галантным и дружественным Моцартом, </w:t>
      </w:r>
      <w:proofErr w:type="gramStart"/>
      <w:r w:rsidRPr="00425646">
        <w:rPr>
          <w:rFonts w:ascii="Times New Roman" w:eastAsia="Times New Roman" w:hAnsi="Times New Roman" w:cs="Times New Roman"/>
          <w:sz w:val="28"/>
          <w:szCs w:val="28"/>
        </w:rPr>
        <w:t>ершистым</w:t>
      </w:r>
      <w:proofErr w:type="gram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атлетичным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>еру чувствовать, голос и жесты.</w:t>
      </w:r>
      <w:r w:rsidR="00065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</w:t>
      </w:r>
      <w:r w:rsidR="00D1799A">
        <w:rPr>
          <w:rFonts w:ascii="Times New Roman" w:eastAsia="Times New Roman" w:hAnsi="Times New Roman" w:cs="Times New Roman"/>
          <w:sz w:val="28"/>
          <w:szCs w:val="28"/>
        </w:rPr>
        <w:t>воим пониманием, управлять ими.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Внимание, амбициозные родители будущих основателей </w:t>
      </w:r>
      <w:proofErr w:type="spellStart"/>
      <w:proofErr w:type="gramStart"/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бизнес-империй</w:t>
      </w:r>
      <w:proofErr w:type="spellEnd"/>
      <w:proofErr w:type="gramEnd"/>
      <w:r w:rsidRPr="00425646">
        <w:rPr>
          <w:rFonts w:ascii="Times New Roman" w:eastAsia="Times New Roman" w:hAnsi="Times New Roman" w:cs="Times New Roman"/>
          <w:sz w:val="28"/>
          <w:szCs w:val="28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425646" w:rsidRDefault="00425646" w:rsidP="00D1799A">
      <w:pPr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 Музыканты мягкосердечны и одновременно мужественны.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Как утверждают психологи, музыканты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чувственны, как дамы, а музыканты-женщины стойки и 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тверды духом, как мужчины.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Музыка смягчает нравы, но, чтобы в ней преуспеть, надо быть мужественным.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Внимание, прозорливые родители, ожидающие помощи и поддержки в старости!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8. Занятия музыкой приучают «включаться по команде».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 xml:space="preserve">Музыканты меньше боятся страшного слова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deadline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т по гаммам и классный концерт.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тственный доклад.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9. Музыкальные занятия воспитывают маленьких «цезарей», умеющих делать много дел сразу.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дущее и контролирует настоящее.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рмацию по нескольким телефонам.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Музыка приучает мыслить и жить в нескольких направлениях.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Внимание, перегруженные и усталые родители!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Ребёнку-музыканту будет легче, чем Вам, бежать по нескольким жизненным дор</w:t>
      </w:r>
      <w:r w:rsidR="0006534B">
        <w:rPr>
          <w:rFonts w:ascii="Times New Roman" w:eastAsia="Times New Roman" w:hAnsi="Times New Roman" w:cs="Times New Roman"/>
          <w:sz w:val="28"/>
          <w:szCs w:val="28"/>
        </w:rPr>
        <w:t>ожкам и везде приходить первым.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10. И, наконец, музыка – наилучший путь к жизненному успеху.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  <w:t>Почему? См. пункты 1-9. Немудрено, что музыкальным прошлы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>м отмечены многие знаменитости: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  <w:r w:rsidR="00AD4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Кондолиза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Райс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, напротив, больше всего любит играть на публике в своём ослепительном концертном платье; Билл Клинтон уверен, что без саксофона </w:t>
      </w:r>
      <w:r w:rsidR="0006534B">
        <w:rPr>
          <w:rFonts w:ascii="Times New Roman" w:eastAsia="Times New Roman" w:hAnsi="Times New Roman" w:cs="Times New Roman"/>
          <w:sz w:val="28"/>
          <w:szCs w:val="28"/>
        </w:rPr>
        <w:t>никогда не стал бы президентом.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br/>
      </w: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</w:t>
      </w:r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И у нас есть 10 причин последовать их вдохновляющему примеру.</w:t>
      </w:r>
      <w:r w:rsidRPr="00D179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Кирнарская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Д.К.- музыковед, проректор Российской академии музыки им.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Гнесиных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, музыкальный психолог, профессор, доктор искусствоведения, доктор психологических наук; основатель и научный руководитель продюсерского факультета РАМ им. </w:t>
      </w:r>
      <w:proofErr w:type="spellStart"/>
      <w:r w:rsidRPr="00425646">
        <w:rPr>
          <w:rFonts w:ascii="Times New Roman" w:eastAsia="Times New Roman" w:hAnsi="Times New Roman" w:cs="Times New Roman"/>
          <w:sz w:val="28"/>
          <w:szCs w:val="28"/>
        </w:rPr>
        <w:t>Гнесиных</w:t>
      </w:r>
      <w:proofErr w:type="spell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(Россия), президент АНО «Таланты-</w:t>
      </w:r>
      <w:proofErr w:type="gramStart"/>
      <w:r w:rsidRPr="00425646">
        <w:rPr>
          <w:rFonts w:ascii="Times New Roman" w:eastAsia="Times New Roman" w:hAnsi="Times New Roman" w:cs="Times New Roman"/>
          <w:sz w:val="28"/>
          <w:szCs w:val="28"/>
        </w:rPr>
        <w:t>XXI</w:t>
      </w:r>
      <w:proofErr w:type="gramEnd"/>
      <w:r w:rsidRPr="00425646">
        <w:rPr>
          <w:rFonts w:ascii="Times New Roman" w:eastAsia="Times New Roman" w:hAnsi="Times New Roman" w:cs="Times New Roman"/>
          <w:sz w:val="28"/>
          <w:szCs w:val="28"/>
        </w:rPr>
        <w:t xml:space="preserve"> век»</w:t>
      </w:r>
    </w:p>
    <w:p w:rsidR="00AD4B86" w:rsidRPr="00425646" w:rsidRDefault="00AD4B86" w:rsidP="00D1799A">
      <w:pPr>
        <w:spacing w:after="0" w:line="3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25646" w:rsidRPr="00425646" w:rsidRDefault="00425646" w:rsidP="0042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646">
        <w:rPr>
          <w:rFonts w:ascii="Times New Roman" w:eastAsia="Times New Roman" w:hAnsi="Times New Roman" w:cs="Times New Roman"/>
          <w:b/>
          <w:sz w:val="28"/>
          <w:szCs w:val="28"/>
        </w:rPr>
        <w:t>Источник:</w:t>
      </w:r>
      <w:r w:rsidRPr="00AD4B8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8" w:tgtFrame="_blank" w:tooltip="10 причин учить ребенка музыке" w:history="1">
        <w:r w:rsidRPr="00AD4B86">
          <w:rPr>
            <w:rFonts w:ascii="Times New Roman" w:eastAsia="Times New Roman" w:hAnsi="Times New Roman" w:cs="Times New Roman"/>
            <w:b/>
            <w:sz w:val="28"/>
            <w:szCs w:val="28"/>
          </w:rPr>
          <w:t>www.brainin.org</w:t>
        </w:r>
      </w:hyperlink>
    </w:p>
    <w:p w:rsidR="002E74CE" w:rsidRPr="00D1799A" w:rsidRDefault="002E74CE">
      <w:pPr>
        <w:rPr>
          <w:rFonts w:ascii="Times New Roman" w:hAnsi="Times New Roman" w:cs="Times New Roman"/>
          <w:sz w:val="28"/>
          <w:szCs w:val="28"/>
        </w:rPr>
      </w:pPr>
    </w:p>
    <w:sectPr w:rsidR="002E74CE" w:rsidRPr="00D1799A" w:rsidSect="00AD4B86">
      <w:pgSz w:w="11906" w:h="16838"/>
      <w:pgMar w:top="567" w:right="707" w:bottom="709" w:left="851" w:header="708" w:footer="708" w:gutter="0"/>
      <w:pgBorders w:offsetFrom="page">
        <w:top w:val="musicNotes" w:sz="14" w:space="15" w:color="auto"/>
        <w:left w:val="musicNotes" w:sz="14" w:space="15" w:color="auto"/>
        <w:bottom w:val="musicNotes" w:sz="14" w:space="15" w:color="auto"/>
        <w:right w:val="musicNotes" w:sz="1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25646"/>
    <w:rsid w:val="0006534B"/>
    <w:rsid w:val="002E74CE"/>
    <w:rsid w:val="00425646"/>
    <w:rsid w:val="004B0408"/>
    <w:rsid w:val="00AD4B86"/>
    <w:rsid w:val="00B21A4C"/>
    <w:rsid w:val="00D1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56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646"/>
  </w:style>
  <w:style w:type="paragraph" w:styleId="a4">
    <w:name w:val="Balloon Text"/>
    <w:basedOn w:val="a"/>
    <w:link w:val="a5"/>
    <w:uiPriority w:val="99"/>
    <w:semiHidden/>
    <w:unhideWhenUsed/>
    <w:rsid w:val="004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osurf.com/post/25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0592-6A04-40B0-902F-9676781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2016-03-15T05:32:00Z</dcterms:created>
  <dcterms:modified xsi:type="dcterms:W3CDTF">2016-03-15T06:51:00Z</dcterms:modified>
</cp:coreProperties>
</file>