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b/>
          <w:color w:val="FF0000"/>
          <w:sz w:val="32"/>
          <w:szCs w:val="28"/>
          <w:u w:val="single"/>
        </w:rPr>
        <w:t>Наречие</w:t>
      </w:r>
      <w:r w:rsidRPr="00CF6DA3">
        <w:rPr>
          <w:sz w:val="32"/>
          <w:szCs w:val="28"/>
        </w:rPr>
        <w:t xml:space="preserve"> – часть речи, которая обозначает признак действия предмета и другого признака. </w:t>
      </w:r>
      <w:proofErr w:type="gramStart"/>
      <w:r w:rsidRPr="00CF6DA3">
        <w:rPr>
          <w:sz w:val="32"/>
          <w:szCs w:val="28"/>
        </w:rPr>
        <w:t xml:space="preserve">Наречия отвечают на вопросы где? куда? когда? как? откуда?  почему?  зачем?    </w:t>
      </w:r>
      <w:proofErr w:type="gramEnd"/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В предложении наречия чаще всего бывает обстоятельствами.</w:t>
      </w:r>
    </w:p>
    <w:p w:rsidR="00CF6DA3" w:rsidRPr="00CF6DA3" w:rsidRDefault="00CF6DA3" w:rsidP="00CF6DA3">
      <w:pPr>
        <w:rPr>
          <w:color w:val="FF0000"/>
          <w:sz w:val="32"/>
          <w:szCs w:val="28"/>
        </w:rPr>
      </w:pPr>
      <w:r w:rsidRPr="00CF6DA3">
        <w:rPr>
          <w:color w:val="FF0000"/>
          <w:sz w:val="32"/>
          <w:szCs w:val="28"/>
          <w:u w:val="single"/>
        </w:rPr>
        <w:t>ЗАПОМНИ</w:t>
      </w:r>
      <w:r w:rsidRPr="00CF6DA3">
        <w:rPr>
          <w:color w:val="FF0000"/>
          <w:sz w:val="32"/>
          <w:szCs w:val="28"/>
        </w:rPr>
        <w:t>: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слев</w:t>
      </w:r>
      <w:r w:rsidRPr="00CF6DA3">
        <w:rPr>
          <w:color w:val="0070C0"/>
          <w:sz w:val="32"/>
          <w:szCs w:val="28"/>
        </w:rPr>
        <w:t>а</w:t>
      </w:r>
      <w:r w:rsidRPr="00CF6DA3">
        <w:rPr>
          <w:sz w:val="32"/>
          <w:szCs w:val="28"/>
        </w:rPr>
        <w:t xml:space="preserve">           налев</w:t>
      </w:r>
      <w:r w:rsidRPr="00CF6DA3">
        <w:rPr>
          <w:color w:val="0070C0"/>
          <w:sz w:val="32"/>
          <w:szCs w:val="28"/>
        </w:rPr>
        <w:t xml:space="preserve">о       </w:t>
      </w:r>
      <w:r w:rsidRPr="00CF6DA3">
        <w:rPr>
          <w:sz w:val="32"/>
          <w:szCs w:val="28"/>
        </w:rPr>
        <w:t xml:space="preserve"> влев</w:t>
      </w:r>
      <w:r w:rsidRPr="00CF6DA3">
        <w:rPr>
          <w:color w:val="0070C0"/>
          <w:sz w:val="32"/>
          <w:szCs w:val="28"/>
        </w:rPr>
        <w:t>о</w:t>
      </w:r>
      <w:r w:rsidRPr="00CF6DA3">
        <w:rPr>
          <w:sz w:val="32"/>
          <w:szCs w:val="28"/>
        </w:rPr>
        <w:t xml:space="preserve">              вперед</w:t>
      </w:r>
      <w:r w:rsidRPr="00CF6DA3">
        <w:rPr>
          <w:color w:val="0070C0"/>
          <w:sz w:val="32"/>
          <w:szCs w:val="28"/>
        </w:rPr>
        <w:t>и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справ</w:t>
      </w:r>
      <w:r w:rsidRPr="00CF6DA3">
        <w:rPr>
          <w:color w:val="0070C0"/>
          <w:sz w:val="32"/>
          <w:szCs w:val="28"/>
        </w:rPr>
        <w:t>а</w:t>
      </w:r>
      <w:r w:rsidRPr="00CF6DA3">
        <w:rPr>
          <w:sz w:val="32"/>
          <w:szCs w:val="28"/>
        </w:rPr>
        <w:t xml:space="preserve">     </w:t>
      </w:r>
      <w:r w:rsidRPr="00CF6DA3">
        <w:rPr>
          <w:color w:val="0070C0"/>
          <w:sz w:val="32"/>
          <w:szCs w:val="28"/>
        </w:rPr>
        <w:t xml:space="preserve">    </w:t>
      </w:r>
      <w:r w:rsidRPr="00CF6DA3">
        <w:rPr>
          <w:sz w:val="32"/>
          <w:szCs w:val="28"/>
        </w:rPr>
        <w:t>направ</w:t>
      </w:r>
      <w:r w:rsidRPr="00CF6DA3">
        <w:rPr>
          <w:color w:val="0070C0"/>
          <w:sz w:val="32"/>
          <w:szCs w:val="28"/>
        </w:rPr>
        <w:t>о</w:t>
      </w:r>
      <w:r w:rsidRPr="00CF6DA3">
        <w:rPr>
          <w:sz w:val="32"/>
          <w:szCs w:val="28"/>
        </w:rPr>
        <w:t xml:space="preserve">      вправ</w:t>
      </w:r>
      <w:r w:rsidRPr="00CF6DA3">
        <w:rPr>
          <w:color w:val="0070C0"/>
          <w:sz w:val="32"/>
          <w:szCs w:val="28"/>
        </w:rPr>
        <w:t>о</w:t>
      </w:r>
      <w:r w:rsidRPr="00CF6DA3">
        <w:rPr>
          <w:sz w:val="32"/>
          <w:szCs w:val="28"/>
        </w:rPr>
        <w:t xml:space="preserve">            сверх</w:t>
      </w:r>
      <w:r w:rsidRPr="00CF6DA3">
        <w:rPr>
          <w:color w:val="0070C0"/>
          <w:sz w:val="32"/>
          <w:szCs w:val="28"/>
        </w:rPr>
        <w:t>у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изредк</w:t>
      </w:r>
      <w:r w:rsidRPr="00CF6DA3">
        <w:rPr>
          <w:color w:val="0070C0"/>
          <w:sz w:val="32"/>
          <w:szCs w:val="28"/>
        </w:rPr>
        <w:t xml:space="preserve">а </w:t>
      </w:r>
      <w:r w:rsidRPr="00CF6DA3">
        <w:rPr>
          <w:sz w:val="32"/>
          <w:szCs w:val="28"/>
        </w:rPr>
        <w:t xml:space="preserve">      быстр</w:t>
      </w:r>
      <w:r w:rsidRPr="00CF6DA3">
        <w:rPr>
          <w:color w:val="0070C0"/>
          <w:sz w:val="32"/>
          <w:szCs w:val="28"/>
        </w:rPr>
        <w:t>о</w:t>
      </w:r>
      <w:r w:rsidRPr="00CF6DA3">
        <w:rPr>
          <w:sz w:val="32"/>
          <w:szCs w:val="28"/>
        </w:rPr>
        <w:t xml:space="preserve">        над</w:t>
      </w:r>
      <w:r w:rsidRPr="00CF6DA3">
        <w:rPr>
          <w:color w:val="0070C0"/>
          <w:sz w:val="32"/>
          <w:szCs w:val="28"/>
        </w:rPr>
        <w:t>о</w:t>
      </w:r>
      <w:r w:rsidRPr="00CF6DA3">
        <w:rPr>
          <w:sz w:val="32"/>
          <w:szCs w:val="28"/>
        </w:rPr>
        <w:t xml:space="preserve">                потом</w:t>
      </w:r>
      <w:r w:rsidRPr="00CF6DA3">
        <w:rPr>
          <w:color w:val="0070C0"/>
          <w:sz w:val="32"/>
          <w:szCs w:val="28"/>
        </w:rPr>
        <w:t>у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иногд</w:t>
      </w:r>
      <w:r w:rsidRPr="00CF6DA3">
        <w:rPr>
          <w:color w:val="0070C0"/>
          <w:sz w:val="32"/>
          <w:szCs w:val="28"/>
        </w:rPr>
        <w:t>а</w:t>
      </w:r>
      <w:r w:rsidRPr="00CF6DA3">
        <w:rPr>
          <w:sz w:val="32"/>
          <w:szCs w:val="28"/>
        </w:rPr>
        <w:t xml:space="preserve"> 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сначал</w:t>
      </w:r>
      <w:r w:rsidRPr="00CF6DA3">
        <w:rPr>
          <w:color w:val="0070C0"/>
          <w:sz w:val="32"/>
          <w:szCs w:val="28"/>
        </w:rPr>
        <w:t>а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>снов</w:t>
      </w:r>
      <w:r w:rsidRPr="00CF6DA3">
        <w:rPr>
          <w:color w:val="0070C0"/>
          <w:sz w:val="32"/>
          <w:szCs w:val="28"/>
        </w:rPr>
        <w:t>а</w:t>
      </w:r>
    </w:p>
    <w:p w:rsidR="00CF6DA3" w:rsidRPr="00CF6DA3" w:rsidRDefault="00CF6DA3" w:rsidP="00CF6DA3">
      <w:pPr>
        <w:rPr>
          <w:sz w:val="32"/>
          <w:szCs w:val="28"/>
        </w:rPr>
      </w:pPr>
      <w:r w:rsidRPr="00CF6DA3">
        <w:rPr>
          <w:sz w:val="32"/>
          <w:szCs w:val="28"/>
        </w:rPr>
        <w:t xml:space="preserve">оттуда  </w:t>
      </w:r>
    </w:p>
    <w:p w:rsidR="00CF6DA3" w:rsidRPr="00CF6DA3" w:rsidRDefault="00CF6DA3" w:rsidP="00CF6DA3">
      <w:pPr>
        <w:rPr>
          <w:b/>
          <w:i/>
          <w:sz w:val="32"/>
          <w:szCs w:val="28"/>
        </w:rPr>
      </w:pPr>
      <w:r w:rsidRPr="00CF6DA3">
        <w:rPr>
          <w:b/>
          <w:i/>
          <w:sz w:val="32"/>
          <w:szCs w:val="28"/>
        </w:rPr>
        <w:t xml:space="preserve">   вокруг                   поблизости          вперед                  издали</w:t>
      </w:r>
    </w:p>
    <w:p w:rsidR="00CF6DA3" w:rsidRPr="00CF6DA3" w:rsidRDefault="00CF6DA3" w:rsidP="00CF6DA3">
      <w:pPr>
        <w:jc w:val="center"/>
        <w:rPr>
          <w:b/>
          <w:i/>
          <w:sz w:val="32"/>
          <w:szCs w:val="28"/>
        </w:rPr>
      </w:pPr>
      <w:r w:rsidRPr="00CF6DA3">
        <w:rPr>
          <w:b/>
          <w:i/>
          <w:sz w:val="32"/>
          <w:szCs w:val="28"/>
        </w:rPr>
        <w:t>назад                     издалека               сзади                     вдалеке</w:t>
      </w:r>
    </w:p>
    <w:p w:rsidR="00CF6DA3" w:rsidRPr="00CF6DA3" w:rsidRDefault="00CF6DA3" w:rsidP="00CF6DA3">
      <w:pPr>
        <w:jc w:val="center"/>
        <w:rPr>
          <w:b/>
          <w:i/>
          <w:sz w:val="32"/>
          <w:szCs w:val="28"/>
        </w:rPr>
      </w:pPr>
      <w:r w:rsidRPr="00CF6DA3">
        <w:rPr>
          <w:b/>
          <w:i/>
          <w:sz w:val="32"/>
          <w:szCs w:val="28"/>
        </w:rPr>
        <w:t>спереди                вместе</w:t>
      </w:r>
    </w:p>
    <w:p w:rsidR="00CF6DA3" w:rsidRPr="00CF6DA3" w:rsidRDefault="00CF6DA3" w:rsidP="00CF6DA3">
      <w:pPr>
        <w:rPr>
          <w:b/>
          <w:i/>
          <w:sz w:val="32"/>
          <w:szCs w:val="28"/>
        </w:rPr>
      </w:pPr>
    </w:p>
    <w:tbl>
      <w:tblPr>
        <w:tblStyle w:val="a7"/>
        <w:tblW w:w="0" w:type="auto"/>
        <w:tblLook w:val="01E0"/>
      </w:tblPr>
      <w:tblGrid>
        <w:gridCol w:w="2831"/>
        <w:gridCol w:w="2379"/>
        <w:gridCol w:w="4300"/>
      </w:tblGrid>
      <w:tr w:rsidR="00CF6DA3" w:rsidRPr="00CF6DA3" w:rsidTr="004E5363">
        <w:tc>
          <w:tcPr>
            <w:tcW w:w="0" w:type="auto"/>
          </w:tcPr>
          <w:p w:rsidR="00CF6DA3" w:rsidRPr="00CF6DA3" w:rsidRDefault="00CF6DA3" w:rsidP="004E5363">
            <w:pPr>
              <w:jc w:val="center"/>
              <w:rPr>
                <w:b/>
                <w:sz w:val="32"/>
                <w:szCs w:val="28"/>
              </w:rPr>
            </w:pPr>
            <w:r w:rsidRPr="00CF6DA3">
              <w:rPr>
                <w:b/>
                <w:sz w:val="32"/>
                <w:szCs w:val="28"/>
              </w:rPr>
              <w:t>Значение</w:t>
            </w:r>
          </w:p>
        </w:tc>
        <w:tc>
          <w:tcPr>
            <w:tcW w:w="0" w:type="auto"/>
          </w:tcPr>
          <w:p w:rsidR="00CF6DA3" w:rsidRPr="00CF6DA3" w:rsidRDefault="00CF6DA3" w:rsidP="004E5363">
            <w:pPr>
              <w:jc w:val="center"/>
              <w:rPr>
                <w:b/>
                <w:sz w:val="32"/>
                <w:szCs w:val="28"/>
              </w:rPr>
            </w:pPr>
            <w:r w:rsidRPr="00CF6DA3">
              <w:rPr>
                <w:b/>
                <w:sz w:val="32"/>
                <w:szCs w:val="28"/>
              </w:rPr>
              <w:t>Вопросы</w:t>
            </w:r>
          </w:p>
        </w:tc>
        <w:tc>
          <w:tcPr>
            <w:tcW w:w="4300" w:type="dxa"/>
          </w:tcPr>
          <w:p w:rsidR="00CF6DA3" w:rsidRPr="00CF6DA3" w:rsidRDefault="00CF6DA3" w:rsidP="004E5363">
            <w:pPr>
              <w:jc w:val="center"/>
              <w:rPr>
                <w:b/>
                <w:sz w:val="32"/>
                <w:szCs w:val="28"/>
              </w:rPr>
            </w:pPr>
            <w:r w:rsidRPr="00CF6DA3">
              <w:rPr>
                <w:b/>
                <w:sz w:val="32"/>
                <w:szCs w:val="28"/>
              </w:rPr>
              <w:t>Примеры</w:t>
            </w:r>
          </w:p>
        </w:tc>
      </w:tr>
      <w:tr w:rsidR="00CF6DA3" w:rsidRPr="00CF6DA3" w:rsidTr="004E5363">
        <w:tc>
          <w:tcPr>
            <w:tcW w:w="0" w:type="auto"/>
          </w:tcPr>
          <w:p w:rsidR="00CF6DA3" w:rsidRPr="00CF6DA3" w:rsidRDefault="00CF6DA3" w:rsidP="004E5363">
            <w:pPr>
              <w:jc w:val="center"/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1.Наречия  образа</w:t>
            </w:r>
          </w:p>
          <w:p w:rsidR="00CF6DA3" w:rsidRPr="00CF6DA3" w:rsidRDefault="00CF6DA3" w:rsidP="004E5363">
            <w:pPr>
              <w:jc w:val="center"/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действия</w:t>
            </w:r>
          </w:p>
        </w:tc>
        <w:tc>
          <w:tcPr>
            <w:tcW w:w="0" w:type="auto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как?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каким образом?</w:t>
            </w:r>
          </w:p>
        </w:tc>
        <w:tc>
          <w:tcPr>
            <w:tcW w:w="4300" w:type="dxa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наскоро, отлично, напряженно, тихо, хорошо</w:t>
            </w:r>
            <w:proofErr w:type="gramStart"/>
            <w:r w:rsidRPr="00CF6DA3">
              <w:rPr>
                <w:sz w:val="32"/>
                <w:szCs w:val="28"/>
              </w:rPr>
              <w:t xml:space="preserve"> ,</w:t>
            </w:r>
            <w:proofErr w:type="gramEnd"/>
            <w:r w:rsidRPr="00CF6DA3">
              <w:rPr>
                <w:sz w:val="32"/>
                <w:szCs w:val="28"/>
              </w:rPr>
              <w:t>плохо, медленно, громко, замечательно, часто, быстро, блестяще.</w:t>
            </w:r>
          </w:p>
        </w:tc>
      </w:tr>
      <w:tr w:rsidR="00CF6DA3" w:rsidRPr="00CF6DA3" w:rsidTr="004E5363">
        <w:tc>
          <w:tcPr>
            <w:tcW w:w="0" w:type="auto"/>
          </w:tcPr>
          <w:p w:rsidR="00CF6DA3" w:rsidRPr="00CF6DA3" w:rsidRDefault="00CF6DA3" w:rsidP="004E5363">
            <w:pPr>
              <w:jc w:val="center"/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2.Наречия времени</w:t>
            </w:r>
          </w:p>
        </w:tc>
        <w:tc>
          <w:tcPr>
            <w:tcW w:w="0" w:type="auto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когда?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с каких   пор?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до каких пор?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как долго?</w:t>
            </w:r>
          </w:p>
        </w:tc>
        <w:tc>
          <w:tcPr>
            <w:tcW w:w="4300" w:type="dxa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proofErr w:type="gramStart"/>
            <w:r w:rsidRPr="00CF6DA3">
              <w:rPr>
                <w:sz w:val="32"/>
                <w:szCs w:val="28"/>
              </w:rPr>
              <w:t>когда,   прежде, ежечасно,  годами, сегодня, задолго, сперва, завтра, вскоре, сначала,  теперь.</w:t>
            </w:r>
            <w:proofErr w:type="gramEnd"/>
          </w:p>
        </w:tc>
      </w:tr>
      <w:tr w:rsidR="00CF6DA3" w:rsidRPr="00CF6DA3" w:rsidTr="004E5363">
        <w:tc>
          <w:tcPr>
            <w:tcW w:w="0" w:type="auto"/>
          </w:tcPr>
          <w:p w:rsidR="00CF6DA3" w:rsidRPr="00CF6DA3" w:rsidRDefault="00CF6DA3" w:rsidP="004E5363">
            <w:pPr>
              <w:jc w:val="center"/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3.Наречия места</w:t>
            </w:r>
          </w:p>
        </w:tc>
        <w:tc>
          <w:tcPr>
            <w:tcW w:w="0" w:type="auto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где?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куда?</w:t>
            </w:r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  <w:r w:rsidRPr="00CF6DA3">
              <w:rPr>
                <w:sz w:val="32"/>
                <w:szCs w:val="28"/>
              </w:rPr>
              <w:t>откуда?</w:t>
            </w:r>
          </w:p>
        </w:tc>
        <w:tc>
          <w:tcPr>
            <w:tcW w:w="4300" w:type="dxa"/>
          </w:tcPr>
          <w:p w:rsidR="00CF6DA3" w:rsidRPr="00CF6DA3" w:rsidRDefault="00CF6DA3" w:rsidP="004E5363">
            <w:pPr>
              <w:rPr>
                <w:sz w:val="32"/>
                <w:szCs w:val="28"/>
              </w:rPr>
            </w:pPr>
            <w:proofErr w:type="gramStart"/>
            <w:r w:rsidRPr="00CF6DA3">
              <w:rPr>
                <w:sz w:val="32"/>
                <w:szCs w:val="28"/>
              </w:rPr>
              <w:t xml:space="preserve">где, здесь, там, нигде, кое – где, влево, вниз, внизу, вдалеке, туда, сюда, домой, везде, издалека, изнутри,  куда, откуда. </w:t>
            </w:r>
            <w:proofErr w:type="gramEnd"/>
          </w:p>
          <w:p w:rsidR="00CF6DA3" w:rsidRPr="00CF6DA3" w:rsidRDefault="00CF6DA3" w:rsidP="004E5363">
            <w:pPr>
              <w:rPr>
                <w:sz w:val="32"/>
                <w:szCs w:val="28"/>
              </w:rPr>
            </w:pPr>
          </w:p>
        </w:tc>
      </w:tr>
    </w:tbl>
    <w:p w:rsidR="00444434" w:rsidRPr="00CF6DA3" w:rsidRDefault="00444434" w:rsidP="00CF6DA3"/>
    <w:sectPr w:rsidR="00444434" w:rsidRPr="00CF6DA3" w:rsidSect="002B0CF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D3405"/>
    <w:multiLevelType w:val="hybridMultilevel"/>
    <w:tmpl w:val="A544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0CFA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434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DF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87FC0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DA3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1FA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AAC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5D4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0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F054-573B-4F96-BA2E-B1FC6DE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2018-02-12T18:37:00Z</dcterms:created>
  <dcterms:modified xsi:type="dcterms:W3CDTF">2018-02-12T18:37:00Z</dcterms:modified>
</cp:coreProperties>
</file>