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3C" w:rsidRPr="001E083C" w:rsidRDefault="001E083C" w:rsidP="001E083C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83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1E083C">
        <w:rPr>
          <w:rFonts w:ascii="Times New Roman" w:eastAsia="Times New Roman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 w:rsidRPr="001E083C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УЧРЕЖДЕНИЕ "СЕРГАЧСКАЯ СРЕДНЯЯ ОБЩЕОБРАЗОВАТЕЛЬНАЯ ШКОЛА №6"</w:t>
      </w:r>
    </w:p>
    <w:p w:rsidR="001E083C" w:rsidRPr="001E083C" w:rsidRDefault="001E083C" w:rsidP="001E083C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83C" w:rsidRPr="001E083C" w:rsidRDefault="001E083C" w:rsidP="001E083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E083C">
        <w:rPr>
          <w:rFonts w:ascii="Times New Roman" w:eastAsia="Times New Roman" w:hAnsi="Times New Roman" w:cs="Times New Roman"/>
        </w:rPr>
        <w:t>607500, г. Сергач, Нижегородской области, ул. Школьная, д.10</w:t>
      </w:r>
    </w:p>
    <w:p w:rsidR="001E083C" w:rsidRPr="001E083C" w:rsidRDefault="001E083C" w:rsidP="001E083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E083C">
        <w:rPr>
          <w:rFonts w:ascii="Times New Roman" w:eastAsia="Times New Roman" w:hAnsi="Times New Roman" w:cs="Times New Roman"/>
        </w:rPr>
        <w:t>тел./факс: 8(83191)5-57-03</w:t>
      </w:r>
    </w:p>
    <w:p w:rsidR="001E083C" w:rsidRPr="001E083C" w:rsidRDefault="001E083C" w:rsidP="001E083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1E083C">
        <w:rPr>
          <w:rFonts w:ascii="Times New Roman" w:eastAsia="Times New Roman" w:hAnsi="Times New Roman" w:cs="Times New Roman"/>
          <w:lang w:val="en-US"/>
        </w:rPr>
        <w:t>E</w:t>
      </w:r>
      <w:r w:rsidRPr="001E083C">
        <w:rPr>
          <w:rFonts w:ascii="Times New Roman" w:eastAsia="Times New Roman" w:hAnsi="Times New Roman" w:cs="Times New Roman"/>
        </w:rPr>
        <w:t>-</w:t>
      </w:r>
      <w:r w:rsidRPr="001E083C">
        <w:rPr>
          <w:rFonts w:ascii="Times New Roman" w:eastAsia="Times New Roman" w:hAnsi="Times New Roman" w:cs="Times New Roman"/>
          <w:lang w:val="en-US"/>
        </w:rPr>
        <w:t>mail</w:t>
      </w:r>
      <w:r w:rsidRPr="001E083C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1E083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mousch</w:t>
        </w:r>
        <w:r w:rsidRPr="001E083C"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 w:rsidRPr="001E083C">
          <w:rPr>
            <w:rFonts w:ascii="Times New Roman" w:eastAsia="Times New Roman" w:hAnsi="Times New Roman" w:cs="Times New Roman"/>
            <w:b/>
            <w:color w:val="0000FF"/>
            <w:u w:val="single"/>
          </w:rPr>
          <w:softHyphen/>
          <w:t>_</w:t>
        </w:r>
        <w:r w:rsidRPr="001E083C">
          <w:rPr>
            <w:rFonts w:ascii="Times New Roman" w:eastAsia="Times New Roman" w:hAnsi="Times New Roman" w:cs="Times New Roman"/>
            <w:color w:val="0000FF"/>
            <w:u w:val="single"/>
          </w:rPr>
          <w:t>07@</w:t>
        </w:r>
        <w:r w:rsidRPr="001E083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mail</w:t>
        </w:r>
        <w:r w:rsidRPr="001E083C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1E083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1E083C" w:rsidRPr="001E083C" w:rsidRDefault="001E083C" w:rsidP="001E083C">
      <w:pPr>
        <w:pBdr>
          <w:bottom w:val="single" w:sz="8" w:space="1" w:color="000000"/>
        </w:pBd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u w:val="single"/>
        </w:rPr>
      </w:pPr>
    </w:p>
    <w:p w:rsidR="001E083C" w:rsidRPr="001E083C" w:rsidRDefault="001E083C" w:rsidP="001E083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E083C" w:rsidRPr="001E083C" w:rsidRDefault="001E083C" w:rsidP="001E083C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3C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1E083C" w:rsidRPr="001E083C" w:rsidRDefault="001E083C" w:rsidP="001E083C">
      <w:pPr>
        <w:spacing w:after="200" w:line="276" w:lineRule="auto"/>
        <w:rPr>
          <w:rFonts w:ascii="Calibri" w:eastAsia="Calibri" w:hAnsi="Calibri" w:cs="Times New Roman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83C">
        <w:rPr>
          <w:rFonts w:ascii="Times New Roman" w:eastAsia="Calibri" w:hAnsi="Times New Roman" w:cs="Times New Roman"/>
          <w:b/>
          <w:sz w:val="24"/>
          <w:szCs w:val="24"/>
        </w:rPr>
        <w:t xml:space="preserve">№ 180 - о                                                                                                           11.09.2018г.     </w:t>
      </w: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8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</w:pPr>
      <w:proofErr w:type="spellStart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Об</w:t>
      </w:r>
      <w:proofErr w:type="spellEnd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организации</w:t>
      </w:r>
      <w:proofErr w:type="spellEnd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школьного</w:t>
      </w:r>
      <w:proofErr w:type="spellEnd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 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этапа </w:t>
      </w: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всероссийской олимпиады школьников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</w:p>
    <w:p w:rsidR="0078337B" w:rsidRDefault="001E083C" w:rsidP="0078337B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 целях выявления и поддержки лиц, проявивших выдающиеся способности и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1252, в соответствии  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en-US" w:eastAsia="ar-SA"/>
        </w:rPr>
        <w:t>c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приказом Управления образования администрации Сергачского муниципального района от 06.09.2018 г. № 214-о «Об организации школьного и муниципального этапов всероссийской олимпиады школьников в 2018-2019 учебном году в Сергачском муниципальном районе»</w:t>
      </w:r>
    </w:p>
    <w:p w:rsidR="001E083C" w:rsidRPr="001E083C" w:rsidRDefault="001E083C" w:rsidP="0078337B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                                                        приказываю: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1.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Организовать проведение школьного этап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а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всероссийской олимпиады школьников  (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далее Олимпиады)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по следующим общеобразовательным предметам: математика, русский, иностранный язык (английский), физика, химия, биология, география, литература, история, обществознание, право, физическая культура, технология, основы безопасности жизнедеятельности 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(ОБЖ), информатика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2.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Школьный  этап Олимпиады проводить при поддержке МКУ ИДЦСО Управления образования 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администрации 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Сергачского муниципального района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3.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Утвердить состав оргкомитета по организации и проведению школьного этапа Олимпиады  (</w:t>
      </w: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приложение 1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).  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ab/>
        <w:t xml:space="preserve"> 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4.Утвердить состав жюри школьного этапа Олимпиады (</w:t>
      </w: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приложение 2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).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5. Провести школьный этап всероссийской олимпиады школьников в установленные сроки (</w:t>
      </w: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приложение 2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).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6. Оргкомитету обеспечить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6.1.обучающимся 4 – 11 классов условия для участия в школьном этапе Олимпиады на добровольной основе,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6.2.своевременную сдачу олимпиадных работ  участников, набравших более 50 % от общего количества максимально возможных баллов, для дальнейшего отбора на участие в муниципальном этапе Олимпиады с приложением  сканов 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заявлений родителей (законных 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 (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согласия родителей (законных представителей) на обработку персональных данных детей), 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6.3.размещение на официальном сайте ОО рейтингов участников школьного этапа Олимпиады по каждому общеобразовательному предмету, протоколов жюри, лучших работ участников Олимпиады в </w:t>
      </w: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трёхдневный срок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с даты проведения Олимпиады по каждому общеобразовательному предмету в соответствии </w:t>
      </w: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с приложением 2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7.Ответственность за тиражирование заданий олимпиадных работ, качество проверки олимпиадных работ, оформления и сканирования отчётных документов, соблюдение сроков предоставления лучших работ и отчётных докум</w:t>
      </w:r>
      <w:r w:rsidR="0078337B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ентов и их сканов в оргкомитет 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возложить на председателей жюри.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8.Жюри по результатам проверки конкурсных работ по каждо</w:t>
      </w:r>
      <w:r w:rsidR="0078337B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й параллели выстроить итоговый 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рейтинг конкурсантов, на основании которого определить победителей и призёров.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9.Утвердить формы 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протокола (</w:t>
      </w: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приложение 3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), 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аналитического отчета (</w:t>
      </w: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приложение 4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) о проведении школьного этапа олимпиад,</w:t>
      </w:r>
    </w:p>
    <w:p w:rsidR="001E083C" w:rsidRPr="001E083C" w:rsidRDefault="001E083C" w:rsidP="001E083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итогов выполнения заданий (рейтинговой таблицы) (</w:t>
      </w: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приложение 5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).</w:t>
      </w:r>
    </w:p>
    <w:p w:rsidR="001E083C" w:rsidRPr="001E083C" w:rsidRDefault="001E083C" w:rsidP="001E083C">
      <w:pPr>
        <w:widowControl w:val="0"/>
        <w:tabs>
          <w:tab w:val="left" w:pos="709"/>
        </w:tabs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ab/>
        <w:t>10.Утвердить единую форму титульного листа к олимпиадным работам (</w:t>
      </w: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приложение 6</w:t>
      </w: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).</w:t>
      </w:r>
    </w:p>
    <w:p w:rsidR="001E083C" w:rsidRPr="001E083C" w:rsidRDefault="001E083C" w:rsidP="001E083C">
      <w:pPr>
        <w:widowControl w:val="0"/>
        <w:tabs>
          <w:tab w:val="left" w:pos="709"/>
        </w:tabs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ab/>
        <w:t xml:space="preserve">11.Утвердить временем начала предметных олимпиад 14.00 по </w:t>
      </w:r>
      <w:proofErr w:type="spellStart"/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мск</w:t>
      </w:r>
      <w:proofErr w:type="spellEnd"/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:rsidR="001E083C" w:rsidRPr="001E083C" w:rsidRDefault="001E083C" w:rsidP="001E083C">
      <w:pPr>
        <w:widowControl w:val="0"/>
        <w:tabs>
          <w:tab w:val="left" w:pos="709"/>
        </w:tabs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ab/>
        <w:t>12.Контроль за исполнением приказа возложить на члена оргкомитета школьного и муниципального этапов всероссийской олимпиады школьников заместителя директора   Курицыну О.Е.</w:t>
      </w:r>
    </w:p>
    <w:p w:rsidR="001E083C" w:rsidRPr="001E083C" w:rsidRDefault="001E083C" w:rsidP="001E083C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Директор школы                                                                       Е.Е.Яшникова</w:t>
      </w:r>
    </w:p>
    <w:p w:rsidR="001E083C" w:rsidRPr="001E083C" w:rsidRDefault="001E083C" w:rsidP="001E083C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</w:p>
    <w:p w:rsidR="001E083C" w:rsidRPr="001E083C" w:rsidRDefault="001E083C" w:rsidP="001E083C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С приказом ознакомлены:</w:t>
      </w:r>
    </w:p>
    <w:p w:rsidR="001E083C" w:rsidRPr="001E083C" w:rsidRDefault="001E083C" w:rsidP="001E083C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929"/>
        <w:gridCol w:w="1742"/>
        <w:gridCol w:w="2308"/>
      </w:tblGrid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О.Е.Курицына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Н.В.Ковалева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С.К. Косова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И.А.Вотякова</w:t>
            </w:r>
            <w:proofErr w:type="spellEnd"/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Л.Ю.Митенева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О.В.Ухачева</w:t>
            </w:r>
            <w:proofErr w:type="spellEnd"/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М.Н.Голубева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Н.В.Власова</w:t>
            </w:r>
            <w:proofErr w:type="spellEnd"/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И.Н.Пушкарева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Е.М Музыка</w:t>
            </w: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Е.М.Парфенова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А.Б.Печников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О.М.Жиганшина</w:t>
            </w:r>
            <w:proofErr w:type="spellEnd"/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О.А.Бойко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М.С.Лазарева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Е.И.Устимова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И.А.Ильинская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И.В. </w:t>
            </w: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Малясов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О.Н.Брехова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 </w:t>
            </w: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С.Е.Китаева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Н.В.Пытина</w:t>
            </w:r>
            <w:proofErr w:type="spellEnd"/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</w:tr>
      <w:tr w:rsidR="001E083C" w:rsidRPr="001E083C" w:rsidTr="004C7E21">
        <w:tc>
          <w:tcPr>
            <w:tcW w:w="2376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929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dxa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308" w:type="dxa"/>
          </w:tcPr>
          <w:p w:rsidR="001E083C" w:rsidRPr="001E083C" w:rsidRDefault="001E083C" w:rsidP="001E083C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:rsidR="001E083C" w:rsidRPr="001E083C" w:rsidRDefault="001E083C" w:rsidP="001E083C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                                                                                  </w:t>
      </w:r>
    </w:p>
    <w:p w:rsidR="001E083C" w:rsidRPr="001E083C" w:rsidRDefault="001E083C" w:rsidP="001E083C">
      <w:pPr>
        <w:widowControl w:val="0"/>
        <w:tabs>
          <w:tab w:val="left" w:pos="1429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tabs>
          <w:tab w:val="left" w:pos="1429"/>
        </w:tabs>
        <w:suppressAutoHyphens/>
        <w:spacing w:after="0" w:line="240" w:lineRule="auto"/>
        <w:ind w:left="360"/>
        <w:jc w:val="righ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Приложение 1 к приказу от 11.09.2018 г. №180-о</w:t>
      </w:r>
    </w:p>
    <w:p w:rsidR="001E083C" w:rsidRPr="001E083C" w:rsidRDefault="001E083C" w:rsidP="001E083C">
      <w:pPr>
        <w:widowControl w:val="0"/>
        <w:tabs>
          <w:tab w:val="left" w:pos="1429"/>
        </w:tabs>
        <w:suppressAutoHyphens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tabs>
          <w:tab w:val="left" w:pos="1429"/>
        </w:tabs>
        <w:suppressAutoHyphens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Состав оргкомитета</w:t>
      </w:r>
    </w:p>
    <w:p w:rsidR="001E083C" w:rsidRPr="001E083C" w:rsidRDefault="001E083C" w:rsidP="001E083C">
      <w:pPr>
        <w:widowControl w:val="0"/>
        <w:tabs>
          <w:tab w:val="left" w:pos="1429"/>
        </w:tabs>
        <w:suppressAutoHyphens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Курицына О.Е. -  заместитель директора, председатель оргкомитета,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Ковалева Н.В. -  руководитель школьного методического объединения учителей предметов естественно-научного цикла,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Косова С.К. - руководитель школьного методического объединения учителей предметов гуманитарного цикла,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Вотякова И.А. -  руководитель школьного методического объединения учителей математики, физики, экономики,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Власова Н.В. - учитель информатики.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Default="001E083C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433E46" w:rsidRDefault="00433E46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433E46" w:rsidRPr="001E083C" w:rsidRDefault="00433E46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lastRenderedPageBreak/>
        <w:t xml:space="preserve"> Приложение 2</w:t>
      </w:r>
      <w:r w:rsidR="0078337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к приказу от 11.09.2018 г </w:t>
      </w: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№ 180-о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Состав жюри, место и время проведения школьного этапа 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всероссийской олимпиады школьников (</w:t>
      </w:r>
      <w:proofErr w:type="spellStart"/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ВсОШ</w:t>
      </w:r>
      <w:proofErr w:type="spellEnd"/>
      <w:r w:rsidRPr="001E083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)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tbl>
      <w:tblPr>
        <w:tblW w:w="10773" w:type="dxa"/>
        <w:tblInd w:w="-9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1714"/>
        <w:gridCol w:w="2090"/>
        <w:gridCol w:w="2640"/>
        <w:gridCol w:w="2640"/>
      </w:tblGrid>
      <w:tr w:rsidR="001E083C" w:rsidRPr="001E083C" w:rsidTr="004C7E21">
        <w:tc>
          <w:tcPr>
            <w:tcW w:w="1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Предмет</w:t>
            </w: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Дата проведения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Дата сдачи отчётов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Место проведения (</w:t>
            </w:r>
            <w:proofErr w:type="spellStart"/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каб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.)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Состав Жюри</w:t>
            </w: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Русский язык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24.09.2018 г. (понедельник)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26.09.2018 г. (среда)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№8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Косова С.К. - 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председатель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Митенева Л.Ю. – 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Голубева М.Н.,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Пушкарева И.Н., 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Жиганшина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О.М.,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Парфенова Е.М.</w:t>
            </w: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Литература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25.09. 2018 г. (вторник)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27.09.2018 г. (четверг)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№8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Косова С.К. - 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председатель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Митенева Л.Ю. – 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Голубева М.Н.,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Пушкарева И.Н., </w:t>
            </w: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Английский язык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26.09.2018 г.</w:t>
            </w:r>
          </w:p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(среда)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28.09.2018 г. (пятница)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№15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Ильинская И.А. - 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председатель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Косова С.К.- 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Лазарева М.С.</w:t>
            </w: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История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27.09.2018 г. (четверг)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1.10.2018 г. (понедельник)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№16</w:t>
            </w:r>
          </w:p>
        </w:tc>
        <w:tc>
          <w:tcPr>
            <w:tcW w:w="264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Брехова О.Н. - 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председатель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Китаева С.Е. -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</w:t>
            </w: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Обществознание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28.09.2018 г. (пятница)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2.10.2018 г. (вторник)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№16</w:t>
            </w:r>
          </w:p>
        </w:tc>
        <w:tc>
          <w:tcPr>
            <w:tcW w:w="26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AA1C0A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highlight w:val="yellow"/>
                <w:lang w:val="de-DE" w:eastAsia="fa-IR" w:bidi="fa-IR"/>
              </w:rPr>
            </w:pPr>
            <w:r w:rsidRPr="00AA1C0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highlight w:val="yellow"/>
                <w:lang w:val="de-DE" w:eastAsia="fa-IR" w:bidi="fa-IR"/>
              </w:rPr>
              <w:t>География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AA1C0A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AA1C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>1.10.2018 г. (понедельник)</w:t>
            </w:r>
            <w:bookmarkStart w:id="0" w:name="_GoBack"/>
            <w:bookmarkEnd w:id="0"/>
          </w:p>
        </w:tc>
        <w:tc>
          <w:tcPr>
            <w:tcW w:w="209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3.10.2018 г. (среда)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№4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AA1C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  <w:t>Пытина</w:t>
            </w:r>
            <w:proofErr w:type="spellEnd"/>
            <w:r w:rsidRPr="00AA1C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  <w:t xml:space="preserve"> Н.В. - </w:t>
            </w:r>
            <w:r w:rsidRPr="00AA1C0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highlight w:val="yellow"/>
                <w:lang w:eastAsia="fa-IR" w:bidi="fa-IR"/>
              </w:rPr>
              <w:t>председатель,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Устимова Е.И.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- 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Ковалева Н.В.</w:t>
            </w: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Биология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октября 2018 г. (вторник)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8.10.2018 г. (четверг)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Ковалева Н.В. –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председатель,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Пытина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Н.В. -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Устимова Е.И.</w:t>
            </w: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Право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октября 2018 г. (среда)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4.10.2018 г. (четверг)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№16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Брехова О.Н. - 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председатель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Китаева С.Е. –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секретарь,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Голубева М.Н.</w:t>
            </w:r>
          </w:p>
        </w:tc>
      </w:tr>
      <w:tr w:rsidR="001E083C" w:rsidRPr="001E083C" w:rsidTr="004C7E21">
        <w:tc>
          <w:tcPr>
            <w:tcW w:w="1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Химия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октября 2018 г. (среда)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9.10.2018 г. (вторник)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Ковалева Н.В. –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председатель,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Пытина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Н.В. -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Устимова Е.И.</w:t>
            </w:r>
          </w:p>
        </w:tc>
      </w:tr>
      <w:tr w:rsidR="001E083C" w:rsidRPr="001E083C" w:rsidTr="004C7E21">
        <w:tc>
          <w:tcPr>
            <w:tcW w:w="16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Математика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октября 2018 г. (четверг)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10.10.2018 г. (среда)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№7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Вотякова И.А.-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председатель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Ухачева О.В.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- 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lastRenderedPageBreak/>
              <w:t>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Власова Н.В.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Жиганшина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О.М.,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Парфенова Е.М.</w:t>
            </w:r>
          </w:p>
        </w:tc>
      </w:tr>
      <w:tr w:rsidR="001E083C" w:rsidRPr="001E083C" w:rsidTr="004C7E21">
        <w:trPr>
          <w:trHeight w:val="694"/>
        </w:trPr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lastRenderedPageBreak/>
              <w:t>Физика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 октября 2018 г. (понедельник)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11.10.2018 г. (четверг)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№9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Музыка Е.М. - 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председатель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Вотякова И.А. –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секретарь,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Ухачева О.В.</w:t>
            </w: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Физическая культура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9 октября 2018 г. (вторник) 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12.10.2018 г. (пятница)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№16, 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спорт.  зал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Печников А.Б. -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председатель,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Бойко О.А. – 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секретарь,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Ковалева Н.В.</w:t>
            </w:r>
          </w:p>
        </w:tc>
      </w:tr>
      <w:tr w:rsidR="001E083C" w:rsidRPr="001E083C" w:rsidTr="004C7E21">
        <w:trPr>
          <w:trHeight w:val="720"/>
        </w:trPr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Технология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10 октября 2018 г. (среда) 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15.10.2018 г. (понедельник)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№19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Устимова Е.И. - 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председатель,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Малясов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И.В. – 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Пытина</w:t>
            </w:r>
            <w:proofErr w:type="spellEnd"/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Н.В.</w:t>
            </w:r>
          </w:p>
        </w:tc>
      </w:tr>
      <w:tr w:rsidR="001E083C" w:rsidRPr="001E083C" w:rsidTr="004C7E21">
        <w:tc>
          <w:tcPr>
            <w:tcW w:w="16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Основы безопасности жизнедеятельности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октября 2018 г. (четверг)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16.10.2018 г. (вторник)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№17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Бойко О.А. - </w:t>
            </w:r>
            <w:r w:rsidRPr="001E08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председатель,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Ковалева Н.В. – 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секретарь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Печников А.Б.</w:t>
            </w:r>
          </w:p>
        </w:tc>
      </w:tr>
      <w:tr w:rsidR="001E083C" w:rsidRPr="001E083C" w:rsidTr="004C7E21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Информатика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октября 2018 г.</w:t>
            </w:r>
          </w:p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8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(пятница)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17.10.2018 г. (четверг)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№2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Власова Н.В. –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председатель,</w:t>
            </w:r>
          </w:p>
          <w:p w:rsidR="001E083C" w:rsidRPr="001E083C" w:rsidRDefault="001E083C" w:rsidP="001E083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Ухачева О.В. – </w:t>
            </w:r>
            <w:r w:rsidRPr="001E083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секретарь,</w:t>
            </w:r>
            <w:r w:rsidRPr="001E08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Вотякова И.А.</w:t>
            </w:r>
          </w:p>
        </w:tc>
      </w:tr>
    </w:tbl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78337B" w:rsidRPr="001E083C" w:rsidRDefault="0078337B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Приложен</w:t>
      </w:r>
      <w:r w:rsidR="0078337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ие 3 к приказу от 11.09.2018 г </w:t>
      </w: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№ 180-о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ПРОТОКОЛ  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заседания жюри 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школьного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этапа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всероссийской олимпиады школьников по __________________________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  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16"/>
          <w:szCs w:val="16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                                                                                 </w:t>
      </w:r>
      <w:r w:rsidRPr="001E083C">
        <w:rPr>
          <w:rFonts w:ascii="Times New Roman" w:eastAsia="Andale Sans UI" w:hAnsi="Times New Roman" w:cs="Tahoma"/>
          <w:b/>
          <w:bCs/>
          <w:kern w:val="1"/>
          <w:sz w:val="16"/>
          <w:szCs w:val="16"/>
          <w:lang w:val="de-DE" w:eastAsia="fa-IR" w:bidi="fa-IR"/>
        </w:rPr>
        <w:t>предмет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МБОУ </w:t>
      </w: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"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Сергачская СОШ №6</w:t>
      </w: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"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от «____» _______________ 20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17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г.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На заседании присутствовали 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член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ы 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жюри: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_________________________________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Повестка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: 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1.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подведение итогов 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школьного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этапа всероссийской олимпиады школьников по _______________; 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2.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утверждение списка победителей и призеров;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3………………………………………..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Слушали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:</w:t>
      </w:r>
    </w:p>
    <w:p w:rsidR="001E083C" w:rsidRPr="001E083C" w:rsidRDefault="001E083C" w:rsidP="001E083C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Председателя жюри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………………………………………………………………….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                                                                                                  </w:t>
      </w:r>
    </w:p>
    <w:p w:rsidR="001E083C" w:rsidRPr="001E083C" w:rsidRDefault="001E083C" w:rsidP="001E083C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Член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а</w:t>
      </w:r>
      <w:r w:rsidR="0078337B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жюри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………………………………………………………………………….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                  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Голосование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членов Жюри: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«за» _____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«против»_____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Решение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: утвердить список победителей и призеров 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школьного 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этапа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всероссийской олимпиады школьников 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по _______________________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Направить работы следующих обучающихся, набравших более 50 % </w:t>
      </w:r>
      <w:r w:rsidRPr="001E083C">
        <w:rPr>
          <w:rFonts w:ascii="Times New Roman" w:eastAsia="Calibri" w:hAnsi="Times New Roman" w:cs="Times New Roman"/>
          <w:sz w:val="24"/>
          <w:szCs w:val="24"/>
        </w:rPr>
        <w:t>о</w:t>
      </w:r>
      <w:r w:rsidR="0078337B">
        <w:rPr>
          <w:rFonts w:ascii="Times New Roman" w:eastAsia="Calibri" w:hAnsi="Times New Roman" w:cs="Times New Roman"/>
          <w:sz w:val="24"/>
          <w:szCs w:val="24"/>
        </w:rPr>
        <w:t xml:space="preserve">т общего количества максимально возможных </w:t>
      </w:r>
      <w:r w:rsidRPr="001E083C">
        <w:rPr>
          <w:rFonts w:ascii="Times New Roman" w:eastAsia="Calibri" w:hAnsi="Times New Roman" w:cs="Times New Roman"/>
          <w:sz w:val="24"/>
          <w:szCs w:val="24"/>
        </w:rPr>
        <w:t>баллов:……………………………………………………………………………………………………………………………………………………………………………………….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Председатель Жюри _____________________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Члены Жюри___________________________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                       ___________________________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                       ___________________________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78337B" w:rsidRPr="001E083C" w:rsidRDefault="0078337B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Приложен</w:t>
      </w:r>
      <w:r w:rsidR="0078337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ие 4 к приказу от 11.09.2018 г.  </w:t>
      </w: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№180-о</w:t>
      </w:r>
    </w:p>
    <w:p w:rsidR="001E083C" w:rsidRPr="0078337B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caps/>
          <w:kern w:val="1"/>
          <w:sz w:val="24"/>
          <w:szCs w:val="24"/>
          <w:lang w:val="de-DE" w:eastAsia="fa-IR" w:bidi="fa-IR"/>
        </w:rPr>
        <w:t>Аналитический отчет жюри</w:t>
      </w:r>
    </w:p>
    <w:p w:rsidR="001E083C" w:rsidRPr="001E083C" w:rsidRDefault="001E083C" w:rsidP="001E083C">
      <w:pPr>
        <w:widowControl w:val="0"/>
        <w:suppressAutoHyphens/>
        <w:spacing w:before="280" w:after="28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о результатах проведения 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школьного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этапа 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br/>
        <w:t>всероссийской олимпиады школьников по ______________________________201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7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г.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Общее количество участников, прошедших регистрацию и допущенных к выполнению заданий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Из них учащихся 5 класса ______...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Из них учащихся 6 класса ______...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Из них учащихся 7 класса ______...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Из них учащихся 8 класса ______...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Из них учащихся 9 класса ______...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Из них учащихся 10 класса ______...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Из них учащихся 11 класса ______...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Итоги выполнения заданий: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………………………………………………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(</w:t>
      </w:r>
      <w:r w:rsidRPr="001E083C">
        <w:rPr>
          <w:rFonts w:ascii="Times New Roman" w:eastAsia="Andale Sans UI" w:hAnsi="Times New Roman" w:cs="Tahoma"/>
          <w:i/>
          <w:kern w:val="1"/>
          <w:sz w:val="24"/>
          <w:szCs w:val="24"/>
          <w:lang w:eastAsia="fa-IR" w:bidi="fa-IR"/>
        </w:rPr>
        <w:t xml:space="preserve">например, </w:t>
      </w:r>
      <w:r w:rsidRPr="001E083C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количество баллов, набранных участниками, количество не справившихся</w:t>
      </w:r>
      <w:r w:rsidRPr="001E083C">
        <w:rPr>
          <w:rFonts w:ascii="Times New Roman" w:eastAsia="Andale Sans UI" w:hAnsi="Times New Roman" w:cs="Tahoma"/>
          <w:i/>
          <w:kern w:val="1"/>
          <w:sz w:val="24"/>
          <w:szCs w:val="24"/>
          <w:lang w:eastAsia="fa-IR" w:bidi="fa-IR"/>
        </w:rPr>
        <w:t>, задания, вызвавшие затруднения, …….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).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1E083C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По итогам работы апелляционной комиссии были изменены результаты ______ участников (список с изменением результатов)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Председатель Жюри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___________________/________________/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Секретарь ______________________/_________________/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Члены Жюри</w:t>
      </w: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 ______________________/_________________/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_____________________/______________/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_____________________/______________/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Приложение 5 к приказу от 31.08.2017 </w:t>
      </w:r>
      <w:proofErr w:type="gramStart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г  №</w:t>
      </w:r>
      <w:proofErr w:type="gramEnd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157-о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ВЕДОМОСТЬ ОЦЕНИВАНИЯ РАБОТ УЧАСТНИКОВ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tbl>
      <w:tblPr>
        <w:tblW w:w="9900" w:type="dxa"/>
        <w:tblInd w:w="-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2311"/>
        <w:gridCol w:w="2268"/>
        <w:gridCol w:w="1134"/>
        <w:gridCol w:w="992"/>
        <w:gridCol w:w="1417"/>
        <w:gridCol w:w="1134"/>
      </w:tblGrid>
      <w:tr w:rsidR="001E083C" w:rsidRPr="001E083C" w:rsidTr="004C7E21">
        <w:trPr>
          <w:trHeight w:val="123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№ п/п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Фамилия</w:t>
            </w:r>
            <w:proofErr w:type="spellEnd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Имя</w:t>
            </w:r>
            <w:proofErr w:type="spellEnd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Отчество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Учитель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  <w:p w:rsidR="001E083C" w:rsidRPr="001E083C" w:rsidRDefault="001E083C" w:rsidP="001E083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Шифр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Количество </w:t>
            </w:r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br/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Рейтинг</w:t>
            </w:r>
            <w:proofErr w:type="spellEnd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место</w:t>
            </w:r>
            <w:proofErr w:type="spellEnd"/>
            <w:r w:rsidRPr="001E083C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tabs>
                <w:tab w:val="left" w:pos="-99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tabs>
                <w:tab w:val="left" w:pos="222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tabs>
                <w:tab w:val="left" w:pos="427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tabs>
                <w:tab w:val="left" w:pos="332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tabs>
                <w:tab w:val="left" w:pos="20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1E083C" w:rsidRPr="001E083C" w:rsidTr="004C7E2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tabs>
                <w:tab w:val="left" w:pos="20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tabs>
                <w:tab w:val="left" w:pos="237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3C" w:rsidRPr="001E083C" w:rsidRDefault="001E083C" w:rsidP="001E083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1E083C" w:rsidRPr="001E083C" w:rsidRDefault="001E083C" w:rsidP="001E083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Председатель жюри: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Члены Жюри</w:t>
      </w: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: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Приложение 6 к приказу от 31.08.2017 </w:t>
      </w:r>
      <w:proofErr w:type="gramStart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г  №</w:t>
      </w:r>
      <w:proofErr w:type="gramEnd"/>
      <w:r w:rsidRPr="001E08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157-о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ind w:left="720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Образец титульного листа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:rsidR="001E083C" w:rsidRPr="001E083C" w:rsidRDefault="001E083C" w:rsidP="001E083C">
      <w:pPr>
        <w:widowControl w:val="0"/>
        <w:suppressAutoHyphens/>
        <w:spacing w:before="280" w:after="28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Олимпиадная работа по_______________________________________________________</w:t>
      </w:r>
    </w:p>
    <w:p w:rsidR="001E083C" w:rsidRPr="001E083C" w:rsidRDefault="001E083C" w:rsidP="001E083C">
      <w:pPr>
        <w:widowControl w:val="0"/>
        <w:suppressAutoHyphens/>
        <w:spacing w:before="280" w:after="28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обучающегося МБОУ «Сергачская СОШ №6» (ФИО)_____________________________</w:t>
      </w:r>
    </w:p>
    <w:p w:rsidR="001E083C" w:rsidRPr="001E083C" w:rsidRDefault="001E083C" w:rsidP="001E083C">
      <w:pPr>
        <w:widowControl w:val="0"/>
        <w:suppressAutoHyphens/>
        <w:spacing w:before="280" w:after="28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_____________________________________________________________________________                                                                      </w:t>
      </w:r>
    </w:p>
    <w:p w:rsidR="001E083C" w:rsidRPr="001E083C" w:rsidRDefault="001E083C" w:rsidP="001E083C">
      <w:pPr>
        <w:widowControl w:val="0"/>
        <w:suppressAutoHyphens/>
        <w:spacing w:before="280" w:after="28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Дата рождения (ч. г. </w:t>
      </w:r>
      <w:proofErr w:type="gramStart"/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м.)_</w:t>
      </w:r>
      <w:proofErr w:type="gramEnd"/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__________________________</w:t>
      </w:r>
    </w:p>
    <w:p w:rsidR="001E083C" w:rsidRPr="001E083C" w:rsidRDefault="001E083C" w:rsidP="001E083C">
      <w:pPr>
        <w:widowControl w:val="0"/>
        <w:suppressAutoHyphens/>
        <w:spacing w:before="280" w:after="28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Учитель / наставник (ФИО)__________________________________________</w:t>
      </w:r>
    </w:p>
    <w:p w:rsidR="001E083C" w:rsidRPr="001E083C" w:rsidRDefault="001E083C" w:rsidP="001E083C">
      <w:pPr>
        <w:widowControl w:val="0"/>
        <w:suppressAutoHyphens/>
        <w:spacing w:before="280" w:after="28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                                     __________________________________________  </w:t>
      </w:r>
    </w:p>
    <w:p w:rsidR="001E083C" w:rsidRPr="001E083C" w:rsidRDefault="001E083C" w:rsidP="001E083C">
      <w:pPr>
        <w:widowControl w:val="0"/>
        <w:suppressAutoHyphens/>
        <w:spacing w:before="280" w:after="28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                                     ___________________________________________</w:t>
      </w:r>
    </w:p>
    <w:p w:rsidR="001E083C" w:rsidRPr="001E083C" w:rsidRDefault="001E083C" w:rsidP="001E083C">
      <w:pPr>
        <w:tabs>
          <w:tab w:val="left" w:pos="117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E083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Шифр_______________________ </w:t>
      </w:r>
      <w:r w:rsidRPr="001E083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(заполняет организатор олимпиады)</w:t>
      </w:r>
    </w:p>
    <w:p w:rsidR="001E083C" w:rsidRPr="001E083C" w:rsidRDefault="001E083C" w:rsidP="001E083C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E083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1E083C" w:rsidRPr="001E083C" w:rsidRDefault="001E083C" w:rsidP="001E083C">
      <w:pPr>
        <w:widowControl w:val="0"/>
        <w:tabs>
          <w:tab w:val="right" w:pos="9360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E083C" w:rsidRPr="001E083C" w:rsidRDefault="001E083C" w:rsidP="001E083C">
      <w:pPr>
        <w:widowControl w:val="0"/>
        <w:tabs>
          <w:tab w:val="right" w:pos="9360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83C" w:rsidRPr="001E083C" w:rsidRDefault="001E083C" w:rsidP="001E083C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A5B" w:rsidRDefault="00980A5B"/>
    <w:sectPr w:rsidR="0098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styleLink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09"/>
    <w:rsid w:val="001E083C"/>
    <w:rsid w:val="00433E46"/>
    <w:rsid w:val="0078337B"/>
    <w:rsid w:val="00980A5B"/>
    <w:rsid w:val="00AA1C0A"/>
    <w:rsid w:val="00D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2FA68-08DD-4858-8FAA-732546F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12">
    <w:name w:val="WW8Num312"/>
    <w:basedOn w:val="a2"/>
    <w:rsid w:val="001E083C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43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sch6_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Школа№6</dc:creator>
  <cp:keywords/>
  <dc:description/>
  <cp:lastModifiedBy>Admin</cp:lastModifiedBy>
  <cp:revision>5</cp:revision>
  <cp:lastPrinted>2018-09-24T08:47:00Z</cp:lastPrinted>
  <dcterms:created xsi:type="dcterms:W3CDTF">2018-09-24T07:03:00Z</dcterms:created>
  <dcterms:modified xsi:type="dcterms:W3CDTF">2018-10-04T07:32:00Z</dcterms:modified>
</cp:coreProperties>
</file>