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4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отделочных материалов для стен</w:t>
      </w:r>
    </w:p>
    <w:p w:rsidR="00314B6E" w:rsidRPr="00314B6E" w:rsidRDefault="00314B6E" w:rsidP="00314B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декора стен – излюбленное занятие наших соотечественников. Порой на это занятие тратится все свободное время, а иногда для этой цели используется целый отпуск.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современных отделочных материалов для стен позволяет учесть все пожелания, сократить время на их выбор и получить именно то, что нужно Вам.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left="72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part-1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B7F6DF" wp14:editId="33869271">
            <wp:simplePos x="0" y="0"/>
            <wp:positionH relativeFrom="column">
              <wp:posOffset>-108585</wp:posOffset>
            </wp:positionH>
            <wp:positionV relativeFrom="paragraph">
              <wp:posOffset>572770</wp:posOffset>
            </wp:positionV>
            <wp:extent cx="1930400" cy="1447800"/>
            <wp:effectExtent l="0" t="0" r="0" b="0"/>
            <wp:wrapSquare wrapText="bothSides"/>
            <wp:docPr id="17" name="Рисунок 17" descr="различные виды обоев отлично подойдут при отделке сте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личные виды обоев отлично подойдут при отделке сте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Варианты отделки стен</w:t>
      </w:r>
    </w:p>
    <w:p w:rsidR="00314B6E" w:rsidRPr="00314B6E" w:rsidRDefault="00314B6E" w:rsidP="00314B6E">
      <w:pPr>
        <w:spacing w:before="100" w:beforeAutospacing="1" w:after="24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Обои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разновидностей обоев великое множество: бумажные, виниловые,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флизелиновые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текстильные, жидкие, фотообои,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стеклообои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джутовые, пробковые, кварцевые, линкруст.</w:t>
      </w:r>
      <w:proofErr w:type="gramEnd"/>
    </w:p>
    <w:p w:rsidR="00314B6E" w:rsidRPr="00314B6E" w:rsidRDefault="00314B6E" w:rsidP="00314B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Огромным плюсом этого вида декора является его многообразие, позволяющее учесть любые Ваши потребности и желания и по дизайну, и по цене, и по износостойкости, и по влагостойкости, и по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B6E" w:rsidRPr="00314B6E" w:rsidRDefault="00314B6E" w:rsidP="00314B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Обои могут использоваться в любом помещении Вашего дома. К тому же технология оклейки стен известна каждому еще с детства (цена 300-9000 руб. за рулон).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309ACD" wp14:editId="1DAF5D20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1668145" cy="1924050"/>
            <wp:effectExtent l="0" t="0" r="8255" b="0"/>
            <wp:wrapSquare wrapText="bothSides"/>
            <wp:docPr id="16" name="Рисунок 16" descr="декоративный камень в интерьере квартир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коративный камень в интерьере квартир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Декоративная штукатурка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Приобретает все большую популярность. Этот вид покрытия еще называют фактурной штукатуркой. Благодаря различному наполнению и способам нанесения может приобретать практически любую текстуру. </w:t>
      </w:r>
    </w:p>
    <w:p w:rsidR="00314B6E" w:rsidRPr="00314B6E" w:rsidRDefault="00314B6E" w:rsidP="00314B6E">
      <w:pPr>
        <w:spacing w:beforeAutospacing="1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62B377" wp14:editId="468BB206">
            <wp:simplePos x="0" y="0"/>
            <wp:positionH relativeFrom="column">
              <wp:posOffset>-1894840</wp:posOffset>
            </wp:positionH>
            <wp:positionV relativeFrom="paragraph">
              <wp:posOffset>1414145</wp:posOffset>
            </wp:positionV>
            <wp:extent cx="1581150" cy="1581150"/>
            <wp:effectExtent l="0" t="0" r="0" b="0"/>
            <wp:wrapSquare wrapText="bothSides"/>
            <wp:docPr id="15" name="Рисунок 15" descr="декоративная или фактурная штукатурка при отдел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коративная или фактурная штукатурка при отдел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hyperlink r:id="rId12" w:tooltip="декоративный камень в интерьере квартиры" w:history="1">
        <w:r w:rsidRPr="0031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декоративного камня в интерьере квартиры</w:t>
        </w:r>
      </w:hyperlink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не только разнообразить покрытия стен, но и на долгие годы убережет от загрязнений. Особенно удобно его применение в коридоре.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 декоративные штукатурки –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дышащий материал, износостойкий, к тому же не требует идеального выравнивания стен, помогает скрыть различные неровности (цена от 300 руб. за банку).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02E758B" wp14:editId="41604105">
            <wp:simplePos x="0" y="0"/>
            <wp:positionH relativeFrom="column">
              <wp:posOffset>2590165</wp:posOffset>
            </wp:positionH>
            <wp:positionV relativeFrom="paragraph">
              <wp:posOffset>253365</wp:posOffset>
            </wp:positionV>
            <wp:extent cx="2505075" cy="1419225"/>
            <wp:effectExtent l="0" t="0" r="9525" b="9525"/>
            <wp:wrapSquare wrapText="bothSides"/>
            <wp:docPr id="14" name="Рисунок 14" descr="веницианская штукатурка используется при отделке помещ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ницианская штукатурка используется при отделке помещ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Венецианская штукатурка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ее состав входит мраморная пыль, что позволяет превратить помещение во дворец. Венецианская штукатурка позволяет создавать ту изумительную игру света, за которую ее так любили еще в древности.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недостатков следует отметить высокую цену и сложность ее нанесения. Для самостоятельного нанесения требуется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примерно следующая:  на идеально выровненную и загрунтованную поверхность наносится штукатурка в несколько слоев, причем каждый слой сушится и шлифуется (цена от 3200 руб. за банку).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CE80867" wp14:editId="4C973F91">
            <wp:simplePos x="0" y="0"/>
            <wp:positionH relativeFrom="column">
              <wp:posOffset>-80010</wp:posOffset>
            </wp:positionH>
            <wp:positionV relativeFrom="paragraph">
              <wp:posOffset>-231140</wp:posOffset>
            </wp:positionV>
            <wp:extent cx="1607185" cy="2143125"/>
            <wp:effectExtent l="0" t="0" r="0" b="9525"/>
            <wp:wrapSquare wrapText="bothSides"/>
            <wp:docPr id="13" name="Рисунок 13" descr="неповторимые оттенки натурального камня при отделке стен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повторимые оттенки натурального камня при отделке стен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Натуральный камень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Отличный декоративный материал, срок службы которого невероятно долог. Оттенки цвета, фактуры неповторимы, и Вы можете быть уверены, что второго такого же интерьера не будет ни у кого.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минусов – высокая цена материала (цена от 2100 руб. за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AFCBD1" wp14:editId="472AEC6A">
            <wp:simplePos x="0" y="0"/>
            <wp:positionH relativeFrom="column">
              <wp:posOffset>2098040</wp:posOffset>
            </wp:positionH>
            <wp:positionV relativeFrom="paragraph">
              <wp:posOffset>8255</wp:posOffset>
            </wp:positionV>
            <wp:extent cx="2171700" cy="1997710"/>
            <wp:effectExtent l="0" t="0" r="0" b="2540"/>
            <wp:wrapSquare wrapText="bothSides"/>
            <wp:docPr id="12" name="Рисунок 12" descr="удобная и практичная отделочная плитка на кухн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добная и практичная отделочная плитка на кухн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Отделочная плитка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Современный рынок предлагает огромный выбор плитки по цене, качеству, цвету, фактуре, рисунку. Плитка очень практична, удобна, износостойка, ее легко мыть и чистить, долго служит.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укладки несложна, но требует определенных навыков, точности, аккуратности, соблюдения всех правил, тем более что повторная укладка – дело неприятное и затратное (от 300 руб. за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FB3C672" wp14:editId="3ED0F5E8">
            <wp:simplePos x="0" y="0"/>
            <wp:positionH relativeFrom="column">
              <wp:posOffset>4730115</wp:posOffset>
            </wp:positionH>
            <wp:positionV relativeFrom="paragraph">
              <wp:posOffset>1811020</wp:posOffset>
            </wp:positionV>
            <wp:extent cx="1428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12" y="21278"/>
                <wp:lineTo x="21312" y="0"/>
                <wp:lineTo x="0" y="0"/>
              </wp:wrapPolygon>
            </wp:wrapTight>
            <wp:docPr id="10" name="Рисунок 10" descr="Рисунки 3D на полу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ки 3D на полу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6A0418C" wp14:editId="5CFF7837">
            <wp:simplePos x="0" y="0"/>
            <wp:positionH relativeFrom="column">
              <wp:posOffset>-280035</wp:posOffset>
            </wp:positionH>
            <wp:positionV relativeFrom="paragraph">
              <wp:posOffset>39370</wp:posOffset>
            </wp:positionV>
            <wp:extent cx="1981200" cy="1981200"/>
            <wp:effectExtent l="0" t="0" r="0" b="0"/>
            <wp:wrapSquare wrapText="bothSides"/>
            <wp:docPr id="11" name="Рисунок 11" descr="покраска стен при отделке в нужный вам цвет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краска стен при отделке в нужный вам цвет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Покраска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современному выбору готовых красок, можно выбрать цвет, который идеально впишется в Ваш интерьер, а если все же такого оттенка не найдется – вы можете заказать колеровку краски на специальном оборудовании.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Покраска стен – несложная работа, но и здесь есть одна важная деталь – идеальная подготовка стен, иначе все изъяны будут видны, а стены могут взяться пятнами (цена от 340 руб. за банку).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Деревянные стеновые панели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Придают помещению солидность и респектабельность, на ум сразу приходят английские дома с их неспешностью и выдержкой.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4D4E490" wp14:editId="16511BCB">
            <wp:simplePos x="0" y="0"/>
            <wp:positionH relativeFrom="column">
              <wp:posOffset>-118110</wp:posOffset>
            </wp:positionH>
            <wp:positionV relativeFrom="paragraph">
              <wp:posOffset>-120015</wp:posOffset>
            </wp:positionV>
            <wp:extent cx="1885950" cy="1414145"/>
            <wp:effectExtent l="0" t="0" r="0" b="0"/>
            <wp:wrapSquare wrapText="bothSides"/>
            <wp:docPr id="9" name="Рисунок 9" descr="дорогие и изысканные деревянные стеновые панели при отделке стен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рогие и изысканные деревянные стеновые панели при отделке стен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– это нестареющая классика, здесь возможно использование резьбы, инкрустации, колеровки. Эта отделка не требует идеального выравнивания стен, обладает отличной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теплоизоляцией.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 полет фантазии только цена (за 1 кв. м  1790-3280 руб. в зависимости от вида дерева, размеров).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AF2989F" wp14:editId="67D5C30F">
            <wp:simplePos x="0" y="0"/>
            <wp:positionH relativeFrom="column">
              <wp:posOffset>4876165</wp:posOffset>
            </wp:positionH>
            <wp:positionV relativeFrom="paragraph">
              <wp:posOffset>-53340</wp:posOffset>
            </wp:positionV>
            <wp:extent cx="1371600" cy="1699895"/>
            <wp:effectExtent l="0" t="0" r="0" b="0"/>
            <wp:wrapSquare wrapText="bothSides"/>
            <wp:docPr id="8" name="Рисунок 8" descr="пластиковые стеновые панели для отделки влажных помещени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стиковые стеновые панели для отделки влажных помещени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Пластиковые стеновые панели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пластиковые панели очень походят на деревянные, не подвержены воздействию сырости и грибков, недороги и практичны (цена от 100 руб. за панель).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left="72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part-2"/>
      <w:bookmarkStart w:id="2" w:name="_GoBack"/>
      <w:bookmarkEnd w:id="1"/>
      <w:bookmarkEnd w:id="2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1A6B355" wp14:editId="233AB985">
            <wp:simplePos x="0" y="0"/>
            <wp:positionH relativeFrom="column">
              <wp:posOffset>-537210</wp:posOffset>
            </wp:positionH>
            <wp:positionV relativeFrom="paragraph">
              <wp:posOffset>71120</wp:posOffset>
            </wp:positionV>
            <wp:extent cx="21240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03" y="21469"/>
                <wp:lineTo x="21503" y="0"/>
                <wp:lineTo x="0" y="0"/>
              </wp:wrapPolygon>
            </wp:wrapTight>
            <wp:docPr id="7" name="Рисунок 7" descr="вариант отделки для стен в гостинной комнате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ариант отделки для стен в гостинной комнате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отделка подойдет для вашей комнаты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25D49D8" wp14:editId="6FE6A195">
            <wp:simplePos x="0" y="0"/>
            <wp:positionH relativeFrom="column">
              <wp:posOffset>2038985</wp:posOffset>
            </wp:positionH>
            <wp:positionV relativeFrom="paragraph">
              <wp:posOffset>691515</wp:posOffset>
            </wp:positionV>
            <wp:extent cx="2466975" cy="1849755"/>
            <wp:effectExtent l="0" t="0" r="9525" b="0"/>
            <wp:wrapSquare wrapText="bothSides"/>
            <wp:docPr id="6" name="Рисунок 6" descr="отделочные материалы для спальни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делочные материалы для спальни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Гостиная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Простор для фантазии – декоративная штукатурка, венецианская штукатурка, фотообои — можно выбрать самые изысканные виды отделки.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2A968CA3" wp14:editId="6C9E18C0">
            <wp:simplePos x="0" y="0"/>
            <wp:positionH relativeFrom="column">
              <wp:posOffset>-213360</wp:posOffset>
            </wp:positionH>
            <wp:positionV relativeFrom="paragraph">
              <wp:posOffset>530860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5" name="Рисунок 5" descr="вариант отделки и отделочные материалы для рабочего кабинета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ариант отделки и отделочные материалы для рабочего кабинета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Спальня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Лучший выбор – текстильные, джутовые либо другие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обоев, позволяющие легко дышать и видеть сладкие сны.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конечно же, деревянные панели.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7B8128DA" wp14:editId="25091A60">
            <wp:simplePos x="0" y="0"/>
            <wp:positionH relativeFrom="column">
              <wp:posOffset>-2134870</wp:posOffset>
            </wp:positionH>
            <wp:positionV relativeFrom="paragraph">
              <wp:posOffset>930910</wp:posOffset>
            </wp:positionV>
            <wp:extent cx="1704975" cy="1278255"/>
            <wp:effectExtent l="0" t="0" r="9525" b="0"/>
            <wp:wrapSquare wrapText="bothSides"/>
            <wp:docPr id="3" name="Рисунок 3" descr="материалы для отделки кухни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териалы для отделки кухни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54333F6" wp14:editId="0E2D50CB">
            <wp:simplePos x="0" y="0"/>
            <wp:positionH relativeFrom="column">
              <wp:posOffset>2553335</wp:posOffset>
            </wp:positionH>
            <wp:positionV relativeFrom="paragraph">
              <wp:posOffset>154305</wp:posOffset>
            </wp:positionV>
            <wp:extent cx="1724025" cy="1724025"/>
            <wp:effectExtent l="0" t="0" r="9525" b="9525"/>
            <wp:wrapSquare wrapText="bothSides"/>
            <wp:docPr id="4" name="Рисунок 4" descr="хорошо отделанная детская комнат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орошо отделанная детская комната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из лучших вариантов – бумажные обои. </w:t>
      </w:r>
      <w:proofErr w:type="spellStart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обоев, который позволит ребенку дополнять их эксклюзивными рисунками, а приемлемая цена позволит легко заменить старые обои, когда ребенок подрастет.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0EBB4A3" wp14:editId="2D7DB060">
            <wp:simplePos x="0" y="0"/>
            <wp:positionH relativeFrom="column">
              <wp:posOffset>2420620</wp:posOffset>
            </wp:positionH>
            <wp:positionV relativeFrom="paragraph">
              <wp:posOffset>700405</wp:posOffset>
            </wp:positionV>
            <wp:extent cx="2162175" cy="1426845"/>
            <wp:effectExtent l="0" t="0" r="9525" b="1905"/>
            <wp:wrapSquare wrapText="bothSides"/>
            <wp:docPr id="2" name="Рисунок 2" descr="отделочные материалы при традиционном виде вашей комнаты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тделочные материалы при традиционном виде вашей комнаты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Кухня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 подойдет плитка для рабочей зоны, виниловые обои — для обеденной зоны.</w:t>
      </w:r>
    </w:p>
    <w:p w:rsidR="00314B6E" w:rsidRPr="00314B6E" w:rsidRDefault="00314B6E" w:rsidP="00314B6E">
      <w:pPr>
        <w:spacing w:before="100" w:beforeAutospacing="1" w:after="100" w:afterAutospacing="1" w:line="240" w:lineRule="auto"/>
        <w:ind w:left="720"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t-3"/>
      <w:bookmarkEnd w:id="3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442373A" wp14:editId="6B4D7D71">
            <wp:simplePos x="0" y="0"/>
            <wp:positionH relativeFrom="column">
              <wp:posOffset>-889635</wp:posOffset>
            </wp:positionH>
            <wp:positionV relativeFrom="paragraph">
              <wp:posOffset>799465</wp:posOffset>
            </wp:positionV>
            <wp:extent cx="2022475" cy="1362075"/>
            <wp:effectExtent l="0" t="0" r="0" b="9525"/>
            <wp:wrapSquare wrapText="bothSides"/>
            <wp:docPr id="1" name="Рисунок 1" descr="ультросовременный вид отделки и отделочные материалы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льтросовременный вид отделки и отделочные материалы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Традиционные виды отделки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сдержанную гамму в естественных тонах, привычную фактуру, знакомые виды отделок, простой дизайн.</w:t>
      </w:r>
    </w:p>
    <w:p w:rsidR="00380F99" w:rsidRDefault="00314B6E" w:rsidP="00CC502E">
      <w:pPr>
        <w:spacing w:before="100" w:beforeAutospacing="1" w:after="100" w:afterAutospacing="1" w:line="240" w:lineRule="auto"/>
        <w:ind w:left="720"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t-4"/>
      <w:bookmarkEnd w:id="4"/>
      <w:r w:rsidRPr="00314B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Ультрасовременные виды отделки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314B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 ассортимент материалов позволяет комбинировать различные фактуры, цвета, материалы. Это позволяет создавать невообразимые яркие интерьеры, подчеркнуть индивидуальность дома, выделить достоинства и скрыть недостатки</w:t>
      </w:r>
      <w:r w:rsidR="00CC5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02E" w:rsidRDefault="00CC502E" w:rsidP="00CC502E">
      <w:pPr>
        <w:spacing w:before="100" w:beforeAutospacing="1" w:after="100" w:afterAutospacing="1" w:line="240" w:lineRule="auto"/>
        <w:ind w:left="720" w:firstLine="0"/>
        <w:jc w:val="left"/>
        <w:outlineLvl w:val="1"/>
      </w:pPr>
      <w:r>
        <w:t xml:space="preserve">Источник информации - </w:t>
      </w:r>
      <w:r w:rsidRPr="00CC502E">
        <w:t>http://land3d.ru/local-work/materials/finishing-materials-for-walls.html</w:t>
      </w:r>
    </w:p>
    <w:sectPr w:rsidR="00CC502E" w:rsidSect="00D85B9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DFC"/>
    <w:multiLevelType w:val="multilevel"/>
    <w:tmpl w:val="38F8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6E"/>
    <w:rsid w:val="00314B6E"/>
    <w:rsid w:val="00380F99"/>
    <w:rsid w:val="00CC502E"/>
    <w:rsid w:val="00D8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B6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B6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4B6E"/>
    <w:rPr>
      <w:b/>
      <w:bCs/>
    </w:rPr>
  </w:style>
  <w:style w:type="paragraph" w:styleId="a4">
    <w:name w:val="Normal (Web)"/>
    <w:basedOn w:val="a"/>
    <w:uiPriority w:val="99"/>
    <w:semiHidden/>
    <w:unhideWhenUsed/>
    <w:rsid w:val="00314B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4B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B6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B6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4B6E"/>
    <w:rPr>
      <w:b/>
      <w:bCs/>
    </w:rPr>
  </w:style>
  <w:style w:type="paragraph" w:styleId="a4">
    <w:name w:val="Normal (Web)"/>
    <w:basedOn w:val="a"/>
    <w:uiPriority w:val="99"/>
    <w:semiHidden/>
    <w:unhideWhenUsed/>
    <w:rsid w:val="00314B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4B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3d.ru/local-work/interior/decorative-stone-in-interior.html" TargetMode="External"/><Relationship Id="rId13" Type="http://schemas.openxmlformats.org/officeDocument/2006/relationships/hyperlink" Target="http://land3d.ru/wp-content/uploads/2013/10/finishing-materials-for-walls3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land3d.ru/wp-content/uploads/2013/10/finishing-materials-for-walls15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nd3d.ru/wp-content/uploads/2013/10/finishing-materials-for-walls6.jpg" TargetMode="External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and3d.ru/local-work/interior/decorative-stone-in-interior.html" TargetMode="External"/><Relationship Id="rId17" Type="http://schemas.openxmlformats.org/officeDocument/2006/relationships/hyperlink" Target="http://land3d.ru/wp-content/uploads/2013/10/finishing-materials-for-walls5.jpg" TargetMode="External"/><Relationship Id="rId25" Type="http://schemas.openxmlformats.org/officeDocument/2006/relationships/hyperlink" Target="http://land3d.ru/wp-content/uploads/2013/10/finishing-materials-for-walls8.jpg" TargetMode="External"/><Relationship Id="rId33" Type="http://schemas.openxmlformats.org/officeDocument/2006/relationships/hyperlink" Target="http://land3d.ru/wp-content/uploads/2013/10/finishing-materials-for-walls13.jp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land3d.ru/wp-content/uploads/2013/10/finishing-materials-for-walls10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nd3d.ru/wp-content/uploads/2013/10/finishing-materials-for-walls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land3d.ru/wp-content/uploads/2013/10/finishing-materials-for-walls14.jpg" TargetMode="External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land3d.ru/wp-content/uploads/2013/10/finishing-materials-for-walls4.jpg" TargetMode="External"/><Relationship Id="rId23" Type="http://schemas.openxmlformats.org/officeDocument/2006/relationships/hyperlink" Target="http://land3d.ru/wp-content/uploads/2013/10/finishing-materials-for-walls7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land3d.ru/wp-content/uploads/2013/10/finishing-materials-for-walls2.jpg" TargetMode="External"/><Relationship Id="rId19" Type="http://schemas.openxmlformats.org/officeDocument/2006/relationships/hyperlink" Target="http://land3d.ru/construction-work/floors/risunki-3d-na-polu.html" TargetMode="External"/><Relationship Id="rId31" Type="http://schemas.openxmlformats.org/officeDocument/2006/relationships/hyperlink" Target="http://land3d.ru/wp-content/uploads/2013/10/finishing-materials-for-walls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land3d.ru/wp-content/uploads/2013/10/finishing-materials-for-walls9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land3d.ru/wp-content/uploads/2013/10/finishing-materials-for-walls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2014-10-06T16:00:00Z</cp:lastPrinted>
  <dcterms:created xsi:type="dcterms:W3CDTF">2014-10-06T15:49:00Z</dcterms:created>
  <dcterms:modified xsi:type="dcterms:W3CDTF">2014-10-06T16:02:00Z</dcterms:modified>
</cp:coreProperties>
</file>