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color w:val="333333"/>
        </w:rPr>
        <w:t>В прошлом году газета</w:t>
      </w:r>
      <w:r w:rsidRPr="0054354F">
        <w:rPr>
          <w:rStyle w:val="apple-converted-space"/>
          <w:color w:val="333333"/>
        </w:rPr>
        <w:t> </w:t>
      </w:r>
      <w:r w:rsidRPr="0054354F">
        <w:rPr>
          <w:i/>
          <w:iCs/>
          <w:color w:val="333333"/>
        </w:rPr>
        <w:t>The New York Times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назвала</w:t>
      </w:r>
      <w:r w:rsidRPr="0054354F">
        <w:rPr>
          <w:rStyle w:val="apple-converted-space"/>
          <w:color w:val="333333"/>
        </w:rPr>
        <w:t> </w:t>
      </w:r>
      <w:r w:rsidRPr="0054354F">
        <w:rPr>
          <w:rStyle w:val="Emphasis"/>
          <w:color w:val="333333"/>
          <w:bdr w:val="none" w:sz="0" w:space="0" w:color="auto" w:frame="1"/>
        </w:rPr>
        <w:t>Митио Каку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одним из самых умных людей Нью-Йорка. Американский физик японского происхождения, провёл ряд исследований в области изучения чёрных дыр и ускорения расширения Вселенной. Известен как активный популяризатор науки. В активе учёного — несколько книг-бестселлеров (многие переведены на русский язык, в т.ч. «Введение в теорию суперструн»,</w:t>
      </w:r>
      <w:r w:rsidRPr="0054354F">
        <w:rPr>
          <w:rStyle w:val="apple-converted-space"/>
          <w:color w:val="333333"/>
        </w:rPr>
        <w:t> </w:t>
      </w:r>
      <w:hyperlink r:id="rId4" w:history="1">
        <w:r w:rsidRPr="0054354F">
          <w:rPr>
            <w:rStyle w:val="Hyperlink"/>
            <w:color w:val="337AB7"/>
            <w:u w:val="none"/>
            <w:bdr w:val="none" w:sz="0" w:space="0" w:color="auto" w:frame="1"/>
          </w:rPr>
          <w:t>«Физика невозможного»</w:t>
        </w:r>
      </w:hyperlink>
      <w:r w:rsidRPr="0054354F">
        <w:rPr>
          <w:color w:val="333333"/>
        </w:rPr>
        <w:t>,</w:t>
      </w:r>
      <w:r w:rsidRPr="0054354F">
        <w:rPr>
          <w:rStyle w:val="apple-converted-space"/>
          <w:color w:val="333333"/>
        </w:rPr>
        <w:t> </w:t>
      </w:r>
      <w:hyperlink r:id="rId5" w:history="1">
        <w:r w:rsidRPr="0054354F">
          <w:rPr>
            <w:rStyle w:val="Hyperlink"/>
            <w:color w:val="337AB7"/>
            <w:u w:val="none"/>
            <w:bdr w:val="none" w:sz="0" w:space="0" w:color="auto" w:frame="1"/>
          </w:rPr>
          <w:t>«Физика будущего»</w:t>
        </w:r>
      </w:hyperlink>
      <w:r w:rsidRPr="0054354F">
        <w:rPr>
          <w:color w:val="333333"/>
        </w:rPr>
        <w:t>), циклы передач на </w:t>
      </w:r>
      <w:r w:rsidRPr="0054354F">
        <w:rPr>
          <w:i/>
          <w:iCs/>
          <w:color w:val="333333"/>
        </w:rPr>
        <w:t>BBC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и </w:t>
      </w:r>
      <w:r w:rsidRPr="0054354F">
        <w:rPr>
          <w:i/>
          <w:iCs/>
          <w:color w:val="333333"/>
        </w:rPr>
        <w:t>Discovery</w:t>
      </w:r>
      <w:r w:rsidRPr="0054354F">
        <w:rPr>
          <w:color w:val="333333"/>
        </w:rPr>
        <w:t>. Каку — преподаватель с мировым именем: он профессор теоретической физики в нью-йоркском Сити-колледже, много путешествует по миру с лекциями. Недавно Митио Каку рассказал в интервью изданию «Власть Денег», каким он видит образование будущего.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В своей книге «Физика будущего» вы пишете, что образование будет базироваться на интернет-технологиях и гаджетах типа</w:t>
      </w:r>
      <w:r w:rsidRPr="0054354F">
        <w:rPr>
          <w:rStyle w:val="apple-converted-space"/>
          <w:color w:val="560319"/>
          <w:bdr w:val="none" w:sz="0" w:space="0" w:color="auto" w:frame="1"/>
        </w:rPr>
        <w:t> </w:t>
      </w:r>
      <w:r w:rsidRPr="0054354F">
        <w:rPr>
          <w:rStyle w:val="frage"/>
          <w:i/>
          <w:iCs/>
          <w:color w:val="560319"/>
          <w:bdr w:val="none" w:sz="0" w:space="0" w:color="auto" w:frame="1"/>
        </w:rPr>
        <w:t>Google Glass</w:t>
      </w:r>
      <w:r w:rsidRPr="0054354F">
        <w:rPr>
          <w:rStyle w:val="frage"/>
          <w:color w:val="560319"/>
          <w:bdr w:val="none" w:sz="0" w:space="0" w:color="auto" w:frame="1"/>
        </w:rPr>
        <w:t>. Какие еще глобальные изменения произойдут в сфере обучения?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Митио Каку.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Самое главное — учёба уже не будет базироваться на запоминании. Совсем скоро компьютеры и очки</w:t>
      </w:r>
      <w:r w:rsidRPr="0054354F">
        <w:rPr>
          <w:rStyle w:val="apple-converted-space"/>
          <w:color w:val="333333"/>
        </w:rPr>
        <w:t> </w:t>
      </w:r>
      <w:r w:rsidRPr="0054354F">
        <w:rPr>
          <w:i/>
          <w:iCs/>
          <w:color w:val="333333"/>
        </w:rPr>
        <w:t>Google Glass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трансформируются в крохотные линзы, предоставляющие возможность загружать всю необходимую информацию. Уже существуют очки дополненной реальности, у которых есть такая функция. Поэтому через год-два школьники и студенты на экзаменах смогут запросто искать ответы на вопросы в интернете: достаточно моргнуть — и появится нужная информация. С одной стороны, не нужно будет перегружать мозг бесполезными знаниями, основной процент которых, как показывает практика, впоследствии не используется. С другой — освободившийся умственный резерв переориентируется на развитие способности думать, анализировать, аргументировать и принимать в итоге верные решения.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В таком случае отпадет необходимость и в экзаменах, и в преподавателях?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Безусловно, мы станем более автономными, будем брать большую ответственность за свою жизнь, соответственно, не понадобятся какие-либо «контролирующие органы». Люди станут образовывать сами себя, причём реально осознавая, какие именно знания им нужны. А если необходима консультация, они получат ее, например, у «умной» стены. Очень скоро такие устройства, основанные на технологиях искусственного интеллекта, будут располагаться повсеместно: в квартирах, офисах, на улицах. Достаточно будет приблизиться к стене и сказать: «Я хочу поговорить с профессором биологии». И тут же на стене появится ученый, который может дать вам всю нужную информацию. Такая система будет применима не только в области образования, но и в других сферах: медицине, юриспруденции, дизайне, психологии и пр. Конечно, реальные специалисты, например хирурги, будут нужны, но простые проблемы можно будет решить виртуально. Что касается учителей, то они «живьем» уж точно не понадобятся.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Смогут ли люди быстро перестроиться на самообразование, онлайн-обучение?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Университетские онлайн-курсы уже существуют, это действительно блестящая идея. Правда, процент бросивших учёбу на таких программах пока очень высок. Это связано с тем, что люди еще не перестроились, не научились работать без наставника по принципу «только ты и монитор компьютера», у них нет высокой мотивации. С другой стороны, онлайн-система только зарождается, ее нужно корректировать. Но развивается и совершенствуется она довольно быстро, и, безусловно, именно за ней образование предстоящих 50 лет. Университеты сохранятся, но это будут преимущественно виртуальные вузы, обучение в которых основано на облачной системе. Тех, кто посещает лекции в традиционных учебных заведениях, будут считать неудачниками. О них будут говорить: «Он не смог сам сконструировать свое образование».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Сейчас подтверждением полученного багажа знаний является диплом. Каким образом в будущем специалист будет подтверждать свою компетентность в той или иной области?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Дипломы исчезнут за ненадобностью — прежде всего потому, что образование перестанет ограничиваться какими-либо временными и пространственными рамками. По всей видимости, появятся центры сертификации, в которых специалисты будут сдавать квалификационные экзамены, определяющие набор навыков и компетенций. В зависимости от результата человек получит или не получит определенную должность. Вероятно, со временем введут также унифицированную шкалу баллов — их количество позволит занять определенное положение в обществе. Соответственно, университеты становятся поставщиками услуг, которые сами эти услуги не оценивают. В США, Канаде, Японии, Европе очень популярна система портфолио, когда за время учёбы человек накапливает дипломы, свидетельства, сертификаты и предоставляет их работодателю. В будущем накопленный интеллектуальный багаж станет одним из ключевых элементов системы образования, а информационные технологии сделают заслуги человека доступными и прозрачными.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Если от взрослых можно ожидать сознательного подхода к образованию, то дети вряд ли будут учиться без постоянного контроля…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Будут активно развиваться детские образовательные сервисы. В ближайшие 10—15 лет возможности того, что сейчас называют внесистемным образованием, станут безграничны. В частности, будет такой сервис, как педагогика онлайн. Причем онлайн — это не значит, что все сидят перед компьютерами и глядят в мониторы: меняется сама среда, в которой люди живут, и интерфейсы, которые с ними взаимодействуют. Города будущего, наполненные информационно-коммуникационными решениями, станут сами по себе активными участниками новой образовательной среды. В частности, станут предлагаться большие игры для детей, которые на протяжении многих дней и месяцев будут проходить в реальных городских или специально подготовленных пространствах. Учебники научатся начинять искусственным интеллектом, и он сможет подбирать образовательные материалы — фото, тексты, видео, задания, схемы под потребности каждого конкретного ученика вне зависимости от того, сколько ему лет — шесть или шестьдесят. Таких разработок очень много, они постепенно внедряются.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Сейчас, чтобы стать хорошим специалистом, нужно нарабатывать базу знаний и приобретать опыт. Что нужно будет для того, чтобы стать успешным человеком в будущем?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Чтобы добиться реального успеха, нужно развивать те способности, которые недоступны роботам: креативность, воображение, инициативу, лидерские качества. Общество постепенно переходит от товарной экономики к интеллектуально-творческой. Не зря Тони Блэр любит говорить, что Англия получает больше доходов от рок-н-ролла, чем от своих шахт. Гораздо больше шансов на успех у тех стран, которые смогут сбалансировать товарные рынки и когнитивно-креативный потенциал. Нации, которые верят только в сельское хозяйство, долго не протянут, они обречены на бедность.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Большинство футурологов предрекают, что львиную долю рабочих мест скоро займут роботы. Что останется человеку?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Самыми денежными будут биотехнологии, нанотехнологии и искусственный интеллект. Меняется не только система образования, но и система работы. Совсем скоро не останется людей на фабриках, зато появится много новых специальностей в интеллектуальной сфере. Самое главное — вовремя сориентироваться и переключиться. Проблема большинства людей в том, что они инертны и ни шагу не могут сделать без оглядки на толпу. Первое, чему нужно научиться, если вы хотите добиться успеха в будущем, — не бояться быть непохожим на других, брать на себя полную ответственность за свою жизнь, не страшиться в один день все изменить и последовать по новому пути.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Сейчас уровень безработицы высок как никогда, в первую очередь среди молодежи. Стоит ли списывать это только на мировой кризис или доля вины лежит в том числе и на неэффективной системе образования?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Действующая система образования готовит специалистов прошлого. Мы учим их для того, чтобы они шли на работу, которой уже не существует, обеспечиваем теми интеллектуальными инструментами, которые давно неэффективны. Поэтому в мире такой высокий процент безработных. С какой стати владельцу бизнеса принимать на работу выпускников: мало того, что у них нет надлежащих знаний, так еще и отсутствует опыт. Как результат, в большинстве ведущих мировых компаний доминируют 50—60-летние. А ведь они будут продолжать учиться — как только люди будут спокойно доживать до 120 лет и следовать неизбежной, по моему мнению, концепции непрерывного образования. Поэтому сейчас специалисты образовательной сферы кардинально пересматривают учебные программы по естественным наукам, которые имеют непосредственное отношение к технологиям будущего.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Но ведь далеко не все имеют склонности к интеллектуальному труду. Благодаря каким талантам не склонный к умственной деятельности человек сможет выжить в мире роботов?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Ни один высокоразвитый искусственный интеллект не в состоянии полностью заменить человека. У нас на самом деле гораздо больше преимуществ перед машинами, чем мы себе может представить. К примеру, у роботов отсутствует образное мышление, у них нет сознания, интуиции. Поэтому они, скажем, не могут заменить фондовых брокеров, для которых главное не интеллект, а интуиция. Выживут садовники, строители, работники физического труда, у которых работа завязана на креативе — то есть предполагается не автоматическое исполнение функций, а изменение подхода на разных этапах. В ближайшее время «рабочими» будут признаны специальности, которые сейчас считаются интеллектуальными: программирование, веб-дизайн, 3D-проектирование. Чем бы человек не занимался, у него ко всему должен быть творческий подход, живое воображение, способность быстро ориентироваться в меняющихся обстоятельствах и хорошо развитая интуиция.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rStyle w:val="frage"/>
          <w:color w:val="560319"/>
          <w:bdr w:val="none" w:sz="0" w:space="0" w:color="auto" w:frame="1"/>
        </w:rPr>
        <w:t>Какие изменения ожидают человеческий интеллект в связи с развитием современных технологий — от медицины до кибернетики?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</w:rPr>
      </w:pPr>
      <w:r w:rsidRPr="0054354F">
        <w:rPr>
          <w:b/>
          <w:bCs/>
          <w:color w:val="333333"/>
        </w:rPr>
        <w:t>М. К.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Вполне реально, что до 2050 года будет создан сверхразум, значительно превосходящий лучшие умы человечества практически во всех областях. К примеру, совсем недавно интернациональная команда ученых в рамках европейского проекта</w:t>
      </w:r>
      <w:r w:rsidRPr="0054354F">
        <w:rPr>
          <w:rStyle w:val="apple-converted-space"/>
          <w:color w:val="333333"/>
        </w:rPr>
        <w:t> </w:t>
      </w:r>
      <w:r w:rsidRPr="0054354F">
        <w:rPr>
          <w:i/>
          <w:iCs/>
          <w:color w:val="333333"/>
        </w:rPr>
        <w:t>Human Brain Project</w:t>
      </w:r>
      <w:r w:rsidRPr="0054354F">
        <w:rPr>
          <w:rStyle w:val="apple-converted-space"/>
          <w:color w:val="333333"/>
        </w:rPr>
        <w:t> </w:t>
      </w:r>
      <w:r w:rsidRPr="0054354F">
        <w:rPr>
          <w:color w:val="333333"/>
        </w:rPr>
        <w:t>с инвестициями в $1 млрд создала уникальную карту человеческого мозга</w:t>
      </w:r>
      <w:r w:rsidRPr="0054354F">
        <w:rPr>
          <w:rStyle w:val="apple-converted-space"/>
          <w:color w:val="333333"/>
        </w:rPr>
        <w:t> </w:t>
      </w:r>
      <w:r w:rsidRPr="0054354F">
        <w:rPr>
          <w:i/>
          <w:iCs/>
          <w:color w:val="333333"/>
        </w:rPr>
        <w:t>Big Brain</w:t>
      </w:r>
      <w:r w:rsidRPr="0054354F">
        <w:rPr>
          <w:color w:val="333333"/>
        </w:rPr>
        <w:t>, показывающую его детализированную структуру с точностью до 20 микрометров. Такой анатомический атлас не только упростит работу неврологов и нейрохирургов, поможет лечить тяжелые заболевания, но и предоставит возможность увидеть, как мозг обрабатывает эмоции, воспринимает информацию. Это существенно ускорит процесс создания сверхразума, а также позволит максимально безопасно совершенствовать и стимулировать естественные когнитивные процессы, нарабатывать базу знаний. Мозговые чипы, обеспечивающие непрерывную подачу информации, — технология недалёкого будущего.</w:t>
      </w:r>
    </w:p>
    <w:p w:rsidR="001C2EAF" w:rsidRPr="0054354F" w:rsidRDefault="001C2EAF" w:rsidP="0054354F">
      <w:pPr>
        <w:shd w:val="clear" w:color="auto" w:fill="FFFFFF"/>
        <w:spacing w:before="600" w:after="240" w:line="240" w:lineRule="auto"/>
        <w:ind w:left="3960"/>
        <w:jc w:val="both"/>
        <w:outlineLvl w:val="1"/>
        <w:rPr>
          <w:rFonts w:ascii="Times New Roman" w:hAnsi="Times New Roman"/>
          <w:color w:val="2A2D31"/>
          <w:sz w:val="24"/>
          <w:szCs w:val="24"/>
          <w:lang w:eastAsia="ru-RU"/>
        </w:rPr>
      </w:pPr>
      <w:r w:rsidRPr="0054354F">
        <w:rPr>
          <w:rFonts w:ascii="Times New Roman" w:hAnsi="Times New Roman"/>
          <w:color w:val="2A2D31"/>
          <w:sz w:val="24"/>
          <w:szCs w:val="24"/>
          <w:lang w:eastAsia="ru-RU"/>
        </w:rPr>
        <w:t>Что не так с традиционной школой?</w:t>
      </w:r>
    </w:p>
    <w:p w:rsidR="001C2EAF" w:rsidRPr="0054354F" w:rsidRDefault="001C2EAF" w:rsidP="0054354F">
      <w:pPr>
        <w:jc w:val="both"/>
        <w:rPr>
          <w:rFonts w:ascii="Times New Roman" w:hAnsi="Times New Roman"/>
          <w:sz w:val="24"/>
          <w:szCs w:val="24"/>
        </w:rPr>
      </w:pPr>
    </w:p>
    <w:p w:rsidR="001C2EAF" w:rsidRPr="0054354F" w:rsidRDefault="001C2EAF" w:rsidP="0054354F">
      <w:pPr>
        <w:jc w:val="both"/>
        <w:rPr>
          <w:rFonts w:ascii="Times New Roman" w:hAnsi="Times New Roman"/>
          <w:sz w:val="24"/>
          <w:szCs w:val="24"/>
        </w:rPr>
      </w:pP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480" w:afterAutospacing="0"/>
        <w:ind w:left="3960"/>
        <w:jc w:val="both"/>
        <w:rPr>
          <w:color w:val="333333"/>
        </w:rPr>
      </w:pPr>
      <w:r w:rsidRPr="0054354F">
        <w:rPr>
          <w:color w:val="333333"/>
        </w:rPr>
        <w:t>В первый класс школы приходит, по разным оценкам, 50–70% здоровых детей, однако среди выпускников таковых остаётся всего 10%. На примере одного класса в 25 человек получается, что из 13 первоклашек к окончанию школы здоровы трое. А 22 выпускника этого класса имеют до 5 заболеваний и функциональных нарушений.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480" w:afterAutospacing="0"/>
        <w:ind w:left="3960"/>
        <w:jc w:val="both"/>
        <w:rPr>
          <w:color w:val="333333"/>
        </w:rPr>
      </w:pPr>
      <w:r w:rsidRPr="0054354F">
        <w:rPr>
          <w:color w:val="333333"/>
        </w:rPr>
        <w:t>За 10 лет обучения в школе острота зрения снижается в среднем на 15%, каждый 3-й выпускник имеет близорукость, нарушение осанки, каждый 4-й —патологию сердечно-сосудистой системы, число детей с заболеваниями нервной системы возрастает в 2 раза (с 20% до 40% от общего числа детей).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480" w:afterAutospacing="0"/>
        <w:ind w:left="3960"/>
        <w:jc w:val="both"/>
        <w:rPr>
          <w:color w:val="333333"/>
        </w:rPr>
      </w:pPr>
      <w:r w:rsidRPr="0054354F">
        <w:rPr>
          <w:color w:val="333333"/>
        </w:rPr>
        <w:t>Уже на школьном старте российские дети не отличаются богатырским здоровьем: ученики 1–2-х классов имеют в среднем по 2 диагноза, а к окончанию начальной школы к ним добавляется третий.</w:t>
      </w:r>
    </w:p>
    <w:p w:rsidR="001C2EAF" w:rsidRPr="0054354F" w:rsidRDefault="001C2EAF" w:rsidP="0054354F">
      <w:pPr>
        <w:pStyle w:val="NormalWeb"/>
        <w:shd w:val="clear" w:color="auto" w:fill="FFFFFF"/>
        <w:spacing w:before="0" w:beforeAutospacing="0" w:after="480" w:afterAutospacing="0"/>
        <w:ind w:left="3960"/>
        <w:jc w:val="both"/>
        <w:rPr>
          <w:color w:val="333333"/>
        </w:rPr>
      </w:pPr>
      <w:r w:rsidRPr="0054354F">
        <w:rPr>
          <w:color w:val="333333"/>
        </w:rPr>
        <w:t>Здоровье детей значительно хуже в лицеях, гимназиях, где уроки в школе и выполнение домашних заданий занимает 10–12 часов у младшего школьника и 15–16 часов в сутки у старшеклассника.</w:t>
      </w:r>
    </w:p>
    <w:p w:rsidR="001C2EAF" w:rsidRPr="0054354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Pr="0054354F" w:rsidRDefault="001C2EAF" w:rsidP="0054354F">
      <w:pPr>
        <w:jc w:val="both"/>
        <w:rPr>
          <w:rFonts w:ascii="Times New Roman" w:hAnsi="Times New Roman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414AFC"/>
    <w:p w:rsidR="001C2EAF" w:rsidRPr="00414AFC" w:rsidRDefault="001C2EAF" w:rsidP="00414AFC"/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</w:p>
    <w:p w:rsidR="001C2EAF" w:rsidRDefault="001C2EAF" w:rsidP="00414AFC"/>
    <w:p w:rsidR="001C2EAF" w:rsidRPr="00414AFC" w:rsidRDefault="001C2EAF" w:rsidP="00414AFC"/>
    <w:p w:rsidR="001C2EAF" w:rsidRPr="0054354F" w:rsidRDefault="001C2EAF" w:rsidP="0054354F">
      <w:pPr>
        <w:pStyle w:val="Heading1"/>
        <w:spacing w:before="0" w:line="360" w:lineRule="atLeast"/>
        <w:jc w:val="both"/>
        <w:rPr>
          <w:rFonts w:ascii="Times New Roman" w:hAnsi="Times New Roman"/>
          <w:color w:val="4D4D4D"/>
          <w:sz w:val="24"/>
          <w:szCs w:val="24"/>
        </w:rPr>
      </w:pPr>
      <w:r w:rsidRPr="0054354F">
        <w:rPr>
          <w:rFonts w:ascii="Times New Roman" w:hAnsi="Times New Roman"/>
          <w:color w:val="4D4D4D"/>
          <w:sz w:val="24"/>
          <w:szCs w:val="24"/>
        </w:rPr>
        <w:t>Образование в Финляндии— самое лучшее в мире. Как они это делают?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Система образования Финляндии признана самой лучшей в мире согласно новому глобальному рейтингу стран, составленному Economist Intelligence Unit для медиахолдинга Pearson.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На 2-м месте — Южная Корея, замыкает тройку Гонконг. Япония и Сингапур — на 4-м и 5-м местах соответственно.  Россия заняла 20-е место в рейтинге, США - 17-е.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Для Финляндии это не случайность. С тех пор как были реализованы крупнейшие реформы в сфере образования 40 лет назад, школьная система страны постоянно находится в верхней части международных рейтингов.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Но как они это делают? Все очень просто: идя против эволюционной централизованной модели, принятой в большинстве стран западного мира.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b/>
          <w:color w:val="2C2C2C"/>
        </w:rPr>
      </w:pPr>
      <w:r w:rsidRPr="0054354F">
        <w:rPr>
          <w:rStyle w:val="Strong"/>
          <w:b w:val="0"/>
          <w:iCs/>
          <w:color w:val="2C2C2C"/>
        </w:rPr>
        <w:t>1. Дети финнов не идут в школу, пока им не исполнится семь лет.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2. Они редко делают домашнее задание и не сдают экзаменов, пока не    достигнут       подросткового возраста.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3. Первые шесть лет учебы в школе знания детей не оцениваются вовсе.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4. Существует только один обязательный стандартизированный тест в Финляндии, который проводится, когда детям исполняется 16 лет.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5. Все дети, умнее или глупее, учатся в одном классе.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6. Финляндия тратит примерно на 30% меньше на ученика, чем США.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7. 30% учеников пользуются дополнительной помощью в первые девять лет обучения.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8. 66% выпускников школы поступают в колледж (что является максимумом в Европе).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9. Разница между самыми сильными и самыми отстающими школьниками минимальная в мире.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10. 93% финнов заканчивают старшую школу (на 17,5% больше, чем в США).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11. 43% учащихся старшей школы ходят в "летнюю школу".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12. Учащиеся начальной школы имеют 75 минут перемен в день по сравнению с 27 минутами в США.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13. Учителя проводят только 4 часа в день в школе и 2 часа в неделю посвящают профессиональному совершенствованию.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14. Число учителей в Финляндии сравнимо с Нью-Йорком, в то время как учеников намного меньше (600 тыс. по сравнению с 1,1 млн).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15. Школьное образование на 100% финансируется государством.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16. Все учителя в Финляндии должны иметь степень магистра, которая полностью субсидируется.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17. Национальный учебный план представляет собой только общие рекомендации.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18. Учителей набирают из топ-10% выпускников университетов.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19. Средняя стартовая зарплата учителя в Финляндии составляет $28 тыс. в год (данные 2008 г.). В США - $36 тыс.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20. Зарплата учителей со стажем 15 лет на 2% превышает среднюю зарплату выпускников тех же университетов (в США составляет всего 62% от средней зарплаты).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21. Не существует никаких специальных доплат учителям.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22. Учителя имеют тот же социальный статус, что и доктора или юристы.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23. Согласно международному исследованию 2001 г. финские дети были в топе, или очень близко к верхним позициям, в науках, чтении и математике.</w:t>
      </w:r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r w:rsidRPr="0054354F">
        <w:rPr>
          <w:color w:val="2C2C2C"/>
        </w:rPr>
        <w:t>24. Финляндия опережает страны со сходной демографической ситуацией, например Норвегию, где система образования аналогична США. опубликовано </w:t>
      </w:r>
      <w:hyperlink r:id="rId6" w:history="1">
        <w:r w:rsidRPr="0054354F">
          <w:rPr>
            <w:rStyle w:val="Hyperlink"/>
            <w:color w:val="0866AE"/>
            <w:u w:val="none"/>
          </w:rPr>
          <w:t>econet.ru</w:t>
        </w:r>
      </w:hyperlink>
    </w:p>
    <w:p w:rsidR="001C2EAF" w:rsidRPr="0054354F" w:rsidRDefault="001C2EAF" w:rsidP="0054354F">
      <w:pPr>
        <w:pStyle w:val="NormalWeb"/>
        <w:spacing w:before="0" w:beforeAutospacing="0" w:after="0" w:line="315" w:lineRule="atLeast"/>
        <w:jc w:val="both"/>
        <w:rPr>
          <w:color w:val="2C2C2C"/>
        </w:rPr>
      </w:pPr>
      <w:hyperlink r:id="rId7" w:history="1">
        <w:r w:rsidRPr="0054354F">
          <w:rPr>
            <w:rStyle w:val="Hyperlink"/>
            <w:i/>
            <w:iCs/>
            <w:color w:val="0866AE"/>
            <w:u w:val="none"/>
          </w:rPr>
          <w:t>P.S. И помните, всего лишь изменяя свое потребление - мы вместе изменяем мир! © econet</w:t>
        </w:r>
      </w:hyperlink>
    </w:p>
    <w:p w:rsidR="001C2EAF" w:rsidRPr="0054354F" w:rsidRDefault="001C2EAF" w:rsidP="0054354F">
      <w:pPr>
        <w:jc w:val="both"/>
        <w:rPr>
          <w:rFonts w:ascii="Times New Roman" w:hAnsi="Times New Roman"/>
          <w:sz w:val="24"/>
          <w:szCs w:val="24"/>
        </w:rPr>
      </w:pPr>
    </w:p>
    <w:sectPr w:rsidR="001C2EAF" w:rsidRPr="0054354F" w:rsidSect="0059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B0"/>
    <w:rsid w:val="000F34EC"/>
    <w:rsid w:val="001C2EAF"/>
    <w:rsid w:val="00414AFC"/>
    <w:rsid w:val="004327B1"/>
    <w:rsid w:val="0054354F"/>
    <w:rsid w:val="00591B8C"/>
    <w:rsid w:val="00621924"/>
    <w:rsid w:val="00666D26"/>
    <w:rsid w:val="00924CE8"/>
    <w:rsid w:val="0094031D"/>
    <w:rsid w:val="00AD0F3D"/>
    <w:rsid w:val="00B94D81"/>
    <w:rsid w:val="00C712B0"/>
    <w:rsid w:val="00E448EE"/>
    <w:rsid w:val="00F0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D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9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D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4D8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C71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712B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712B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712B0"/>
    <w:rPr>
      <w:rFonts w:cs="Times New Roman"/>
      <w:color w:val="0000FF"/>
      <w:u w:val="single"/>
    </w:rPr>
  </w:style>
  <w:style w:type="character" w:customStyle="1" w:styleId="frage">
    <w:name w:val="frage"/>
    <w:basedOn w:val="DefaultParagraphFont"/>
    <w:uiPriority w:val="99"/>
    <w:rsid w:val="00C712B0"/>
    <w:rPr>
      <w:rFonts w:cs="Times New Roman"/>
    </w:rPr>
  </w:style>
  <w:style w:type="character" w:styleId="Strong">
    <w:name w:val="Strong"/>
    <w:basedOn w:val="DefaultParagraphFont"/>
    <w:uiPriority w:val="99"/>
    <w:qFormat/>
    <w:rsid w:val="00666D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et.ru/" TargetMode="External"/><Relationship Id="rId5" Type="http://schemas.openxmlformats.org/officeDocument/2006/relationships/hyperlink" Target="http://scisne.net/a1110" TargetMode="External"/><Relationship Id="rId4" Type="http://schemas.openxmlformats.org/officeDocument/2006/relationships/hyperlink" Target="http://scisne.net/a11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7</Pages>
  <Words>2187</Words>
  <Characters>12468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Гаврилова</dc:creator>
  <cp:keywords/>
  <dc:description/>
  <cp:lastModifiedBy>Пользователь</cp:lastModifiedBy>
  <cp:revision>9</cp:revision>
  <cp:lastPrinted>2016-01-21T05:50:00Z</cp:lastPrinted>
  <dcterms:created xsi:type="dcterms:W3CDTF">2016-01-16T18:57:00Z</dcterms:created>
  <dcterms:modified xsi:type="dcterms:W3CDTF">2016-01-21T05:53:00Z</dcterms:modified>
</cp:coreProperties>
</file>