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49B" w:rsidRPr="002C049B" w:rsidRDefault="002C049B" w:rsidP="002C049B">
      <w:pPr>
        <w:shd w:val="clear" w:color="auto" w:fill="FFFFFF"/>
        <w:spacing w:after="0" w:line="540" w:lineRule="atLeast"/>
        <w:outlineLvl w:val="0"/>
        <w:rPr>
          <w:rFonts w:ascii="Monotype Corsiva" w:eastAsia="Times New Roman" w:hAnsi="Monotype Corsiva" w:cs="Arial"/>
          <w:b/>
          <w:bCs/>
          <w:color w:val="C00000"/>
          <w:kern w:val="36"/>
          <w:sz w:val="72"/>
          <w:szCs w:val="72"/>
          <w:lang w:eastAsia="ru-RU"/>
        </w:rPr>
      </w:pPr>
      <w:proofErr w:type="spellStart"/>
      <w:r w:rsidRPr="002C049B">
        <w:rPr>
          <w:rFonts w:ascii="Monotype Corsiva" w:eastAsia="Times New Roman" w:hAnsi="Monotype Corsiva" w:cs="Arial"/>
          <w:b/>
          <w:bCs/>
          <w:color w:val="C00000"/>
          <w:kern w:val="36"/>
          <w:sz w:val="72"/>
          <w:szCs w:val="72"/>
          <w:lang w:eastAsia="ru-RU"/>
        </w:rPr>
        <w:t>Каргопольская</w:t>
      </w:r>
      <w:proofErr w:type="spellEnd"/>
      <w:r w:rsidRPr="002C049B">
        <w:rPr>
          <w:rFonts w:ascii="Monotype Corsiva" w:eastAsia="Times New Roman" w:hAnsi="Monotype Corsiva" w:cs="Arial"/>
          <w:b/>
          <w:bCs/>
          <w:color w:val="C00000"/>
          <w:kern w:val="36"/>
          <w:sz w:val="72"/>
          <w:szCs w:val="72"/>
          <w:lang w:eastAsia="ru-RU"/>
        </w:rPr>
        <w:t xml:space="preserve"> глиняная игрушка</w:t>
      </w:r>
    </w:p>
    <w:p w:rsid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Каргопольская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появилась в районе города Каргополя в Архангельской области. А если точнее, то в деревнях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Печникова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Гринева и Токарева. Истоки промысла идут еще с 13 века, где найдены первые гончарные изделия, а характерные особенности ремесла сохранились до нашего времени</w:t>
      </w: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2C049B" w:rsidRDefault="002C049B" w:rsidP="002C049B">
      <w:pPr>
        <w:shd w:val="clear" w:color="auto" w:fill="FFFFFF"/>
        <w:spacing w:before="18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t>История промысла</w:t>
      </w:r>
      <w:r>
        <w:rPr>
          <w:noProof/>
          <w:lang w:eastAsia="ru-RU"/>
        </w:rPr>
        <w:drawing>
          <wp:inline distT="0" distB="0" distL="0" distR="0" wp14:anchorId="385786DE" wp14:editId="10DDCBF7">
            <wp:extent cx="5940425" cy="4099013"/>
            <wp:effectExtent l="0" t="0" r="3175" b="0"/>
            <wp:docPr id="5" name="Рисунок 5" descr="https://schci.ru/sites/default/files/promysly/istoriya_kargopolskoy_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ci.ru/sites/default/files/promysly/istoriya_kargopolskoy_igrush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B" w:rsidRPr="00D257EA" w:rsidRDefault="002C049B" w:rsidP="002C049B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Мужчины и женщины создавали различную посуду (горшки, миски, кувшины и т.д.), а в свободное время лепили незатейливые фигурки для детей, прибегавших на производство к родителям. Изделия никогда не пользовались большим спросом, поэтому их редко вывозили на продажу и выставляли на ярмарках.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Каргопольскую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игрушку делали для ребятишек, да чтобы использовать излишки материала, который не пригодился для других изделий.</w:t>
      </w:r>
    </w:p>
    <w:p w:rsidR="002C049B" w:rsidRPr="00D257EA" w:rsidRDefault="002C049B" w:rsidP="002C049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Традиции ремесла сохранились практически без изменений до наших дней, однако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каргопольская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перестала пользоваться спросом уже в середине 20-ых годов, а через десятилетие производство и вовсе сошло </w:t>
      </w:r>
      <w:proofErr w:type="gram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</w:t>
      </w:r>
    </w:p>
    <w:p w:rsidR="002C049B" w:rsidRPr="00D257EA" w:rsidRDefault="002C049B" w:rsidP="002C049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1930-ом году созданием незатейливых глиняных фигурок занималось несколько мастеров в деревне, которые считали это не работой, а хобби. К 1950-ому году осталась всего одна мастерица, создающая игрушки. Она </w:t>
      </w: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обжигала их по-домашнему, в собственной печке, а для придания прочности засыпала углями, ожидая, когда фигурки прокалятся. Для росписи ремесленница использовала старые краски. Изменился внешний вид изделий позже, когда мастерица стала известна за пределами своей области и добрые люди начали присылать ей новые материалы. Тогда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каргопольские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фигурки стали красочнее, хотя стилистика не изменилась.</w:t>
      </w:r>
    </w:p>
    <w:p w:rsidR="002C049B" w:rsidRPr="00D257EA" w:rsidRDefault="002C049B" w:rsidP="002C049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ее работы выставлены во многих музеях народного промысла, а в Каргополе создан музей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каргопольской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глиняной игрушки, где собраны лучшие экспонаты гончарного ремесла из этой области.</w:t>
      </w:r>
    </w:p>
    <w:p w:rsidR="002C049B" w:rsidRDefault="002C049B" w:rsidP="002C049B">
      <w:pPr>
        <w:shd w:val="clear" w:color="auto" w:fill="FFFFFF"/>
        <w:spacing w:before="480" w:after="0" w:line="42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t xml:space="preserve">Виды </w:t>
      </w:r>
      <w:proofErr w:type="spellStart"/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t>каргопольских</w:t>
      </w:r>
      <w:proofErr w:type="spellEnd"/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t xml:space="preserve"> игрушек</w:t>
      </w:r>
      <w:r>
        <w:rPr>
          <w:noProof/>
          <w:lang w:eastAsia="ru-RU"/>
        </w:rPr>
        <w:drawing>
          <wp:inline distT="0" distB="0" distL="0" distR="0" wp14:anchorId="17C5EBE4" wp14:editId="221CB9A3">
            <wp:extent cx="5940425" cy="3828414"/>
            <wp:effectExtent l="0" t="0" r="3175" b="1270"/>
            <wp:docPr id="6" name="Рисунок 6" descr="https://schci.ru/sites/default/files/promysly/kargopolskaya_igrus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ci.ru/sites/default/files/promysly/kargopolskaya_igrush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B" w:rsidRPr="00D257EA" w:rsidRDefault="002C049B" w:rsidP="002C049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каргопольских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игрушках преобладает деревенская тематика. Местные мастера с большей охотой изображали простых русских людей – крестьян, которые работают в поле; пахарей и сеятелей, отдыхающих во время обеденного перерыва; женщин, стирающих белье и нянчащих детей. Обычно люди в этих глиняных изделиях очень трудолюбивы: они сеют поле, кормят скот, готовят еду, собирают урожай или выполняют домашние обязанности. Но было место и праздничной тематике, здесь ремесленники изображали танцующие пары, веселящихся музыкантов с гармошками и резвую детвору, радующуюся гуляниям.</w:t>
      </w:r>
    </w:p>
    <w:p w:rsidR="002C049B" w:rsidRPr="00D257EA" w:rsidRDefault="002C049B" w:rsidP="002C049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Создавали и животных, как настоящих, так и вымышленных. Самый известный персонаж - полуконь-получеловек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Полкан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изображенный в военной форме с орденами. Были и другие герои древнерусских легенд, например, двухголовой конь или птица Сирин.</w:t>
      </w: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Некоторые настоящие животные также получали некое очеловечивание, им прорисовывали одежду, обустраивали быт, даже давали музыкальные инструменты. </w:t>
      </w:r>
      <w:proofErr w:type="gram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фигурках участвовала все фауна, знакомая русскому человеку – медведи, лоси, бараны, кошки, собаки, птицы, лошади.</w:t>
      </w:r>
      <w:proofErr w:type="gramEnd"/>
    </w:p>
    <w:p w:rsidR="002C049B" w:rsidRPr="00D257EA" w:rsidRDefault="002C049B" w:rsidP="002C049B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Каргопольские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 не прорабатывались детально, многие элементы одежды или аксессуары были изображены схематично. Наряды были яркими, заметными. Женщин часто наряжали в длинные сарафаны, заплетали волосы в косу, на шею вешали бусы, а в руки давали или сверток с младенцем или блюда с едой. Мужские образы обладали густой бородой, шапкой или шляпой для защиты от солнца, расписной рубахой, свободными шароварами и высокими сапогами на небольшом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каблуке</w:t>
      </w:r>
      <w:proofErr w:type="gram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257EA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Р</w:t>
      </w:r>
      <w:proofErr w:type="gramEnd"/>
      <w:r w:rsidRPr="00D257EA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еклама</w:t>
      </w:r>
      <w:proofErr w:type="spellEnd"/>
      <w:r w:rsidRPr="00D257EA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08</w:t>
      </w:r>
    </w:p>
    <w:p w:rsidR="002C049B" w:rsidRPr="00D257EA" w:rsidRDefault="002C049B" w:rsidP="002C049B">
      <w:pPr>
        <w:shd w:val="clear" w:color="auto" w:fill="FFFFFF"/>
        <w:spacing w:before="36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Образы традиционного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каргопольского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ремесла наполнены скрытым смыслом. Например, фигурка обычной женщины была символом Земли, плодородия, кормилицей-матушкой. Именно она пробуждала природу от зимней спячки, давала богатый урожай осенью и спасала в голодные времена. А медведь считался хозяином леса, который мог, как разорвать неугодного путника на части, так и щедро одарить лесными дарами и привести к выходу из чащи. Рогатые животные, как олень или баран, символизировали небо и солнце. Согласно многим преданиям, оказавшим влияние на гончарное дело, рога освещают людям путь, приводят к истине. </w:t>
      </w:r>
      <w:proofErr w:type="spellStart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Полкан</w:t>
      </w:r>
      <w:proofErr w:type="spellEnd"/>
      <w:r w:rsidRPr="00D25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же, являющийся скрещением человека и коня, был защитником людского народа от всех бед и напастей. При любой опасности он закрывал широкой грудью народ, отражая нападки судьбы.</w:t>
      </w:r>
    </w:p>
    <w:p w:rsidR="002C049B" w:rsidRDefault="002C049B" w:rsidP="002C049B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2C049B" w:rsidRPr="002C049B" w:rsidRDefault="002C049B" w:rsidP="00D257EA">
      <w:pPr>
        <w:shd w:val="clear" w:color="auto" w:fill="FFFFFF"/>
        <w:spacing w:before="360"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DA1F36" wp14:editId="35EC42FE">
            <wp:extent cx="4800577" cy="3593805"/>
            <wp:effectExtent l="0" t="0" r="635" b="6985"/>
            <wp:docPr id="11" name="Рисунок 11" descr="https://schci.ru/sites/default/files/promysly/kargopolskaya_igrush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ci.ru/sites/default/files/promysly/kargopolskaya_igrushka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2" cy="36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B" w:rsidRPr="002C049B" w:rsidRDefault="002C049B" w:rsidP="002C049B">
      <w:pPr>
        <w:shd w:val="clear" w:color="auto" w:fill="FFFFFF"/>
        <w:spacing w:before="480" w:after="0" w:line="420" w:lineRule="atLeast"/>
        <w:jc w:val="center"/>
        <w:outlineLvl w:val="1"/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</w:pPr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lastRenderedPageBreak/>
        <w:t>Технология изготовления</w:t>
      </w:r>
    </w:p>
    <w:p w:rsidR="002C049B" w:rsidRDefault="002C049B" w:rsidP="002C049B">
      <w:pPr>
        <w:shd w:val="clear" w:color="auto" w:fill="FFFFFF"/>
        <w:spacing w:before="480"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04E4F" wp14:editId="65C76CEA">
            <wp:extent cx="5940425" cy="4630175"/>
            <wp:effectExtent l="0" t="0" r="3175" b="0"/>
            <wp:docPr id="9" name="Рисунок 9" descr="https://schci.ru/sites/default/files/promysly/kargopolskaya_igrushka_izgotovle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ci.ru/sites/default/files/promysly/kargopolskaya_igrushka_izgotovlenie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B" w:rsidRP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Первоначальный этап – подготовка материала. Каждый мастер сам выбирает способ: кто-то изначально подсушивает глину, а потом превращает в порошок и смешивает с водой; кто-то </w:t>
      </w:r>
      <w:proofErr w:type="gramStart"/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сперва</w:t>
      </w:r>
      <w:proofErr w:type="gramEnd"/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замешивает до состояния теста и подсушивает; кто-то и вовсе обходится без сушки.</w:t>
      </w:r>
    </w:p>
    <w:p w:rsidR="002C049B" w:rsidRP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Фигурки лепятся из цельного куска, иногда с добавлением дополнительных элементов. </w:t>
      </w:r>
      <w:proofErr w:type="spellStart"/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Каргопольским</w:t>
      </w:r>
      <w:proofErr w:type="spellEnd"/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игрушкам свойственна простота в исполнении, поэтому глине придают самые незатейливые формы в виде силуэта человека или животного. Образ героя передается обобщенно, несколько примитивно.</w:t>
      </w:r>
    </w:p>
    <w:p w:rsidR="002C049B" w:rsidRP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После придания формы следует обжиг, которые многие мастерицы производили в домашних печах. После тепловой обработки изделие необходимо было поместить в густой раствор из муки. Пригоревшая мука создавала на поверхности причудливые темные узоры, которые в дальнейшем покрывались красками. Подобная технология давала фигурке рельефность и объем.</w:t>
      </w:r>
    </w:p>
    <w:p w:rsidR="002C049B" w:rsidRP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Завершающий этап – покраска изделия. Раньше ремесленники смешивали красящий пигмент с мелом, что придавало игрушке светлый оттенок.</w:t>
      </w:r>
    </w:p>
    <w:p w:rsidR="002C049B" w:rsidRDefault="002C049B" w:rsidP="002C049B">
      <w:pPr>
        <w:shd w:val="clear" w:color="auto" w:fill="FFFFFF"/>
        <w:spacing w:before="480" w:after="0" w:line="420" w:lineRule="atLeast"/>
        <w:jc w:val="center"/>
        <w:outlineLvl w:val="1"/>
        <w:rPr>
          <w:noProof/>
          <w:lang w:eastAsia="ru-RU"/>
        </w:rPr>
      </w:pPr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lastRenderedPageBreak/>
        <w:t xml:space="preserve">Роспись </w:t>
      </w:r>
      <w:proofErr w:type="spellStart"/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t>каргопольской</w:t>
      </w:r>
      <w:proofErr w:type="spellEnd"/>
      <w:r w:rsidRPr="002C049B">
        <w:rPr>
          <w:rFonts w:ascii="Monotype Corsiva" w:eastAsia="Times New Roman" w:hAnsi="Monotype Corsiva" w:cs="Arial"/>
          <w:b/>
          <w:bCs/>
          <w:color w:val="C00000"/>
          <w:sz w:val="52"/>
          <w:szCs w:val="52"/>
          <w:lang w:eastAsia="ru-RU"/>
        </w:rPr>
        <w:t xml:space="preserve"> игрушки</w:t>
      </w:r>
    </w:p>
    <w:p w:rsidR="002C049B" w:rsidRDefault="002C049B" w:rsidP="002C049B">
      <w:pPr>
        <w:shd w:val="clear" w:color="auto" w:fill="FFFFFF"/>
        <w:spacing w:before="480" w:after="0" w:line="42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5F6C1" wp14:editId="236E6A41">
            <wp:extent cx="5940425" cy="1959780"/>
            <wp:effectExtent l="0" t="0" r="3175" b="2540"/>
            <wp:docPr id="12" name="Рисунок 12" descr="https://schci.ru/sites/default/files/promysly/kargopolskaya_igrush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ci.ru/sites/default/files/promysly/kargopolskaya_igrushka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B" w:rsidRP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Изделия из Архангельской области не могут похвастаться наличием богатой цветовой палитры. Чаще всего использовали оттенки красного, зеленого, желтого и синего. Предпочтение отдавали ярким и насыщенным цветам.</w:t>
      </w:r>
    </w:p>
    <w:p w:rsidR="002C049B" w:rsidRDefault="002C049B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C049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фигурки всегда имелся узор - люди получали его в качестве декора к одежде, а животным орнамент наносился на рога или конечности. Сам узор был незатейливым и примитивным: простые и волнистые линии, круги, треугольники, цветочный орнамент. Присутствовала и символика из древней Руси: символичное изображение солнца, неба и луны. Были и стихийные знаки, как огонь, земля и вода.</w:t>
      </w:r>
    </w:p>
    <w:p w:rsidR="00D257EA" w:rsidRPr="002C049B" w:rsidRDefault="00D257EA" w:rsidP="002C049B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A44758" w:rsidRDefault="00D257EA">
      <w:r>
        <w:rPr>
          <w:noProof/>
          <w:lang w:eastAsia="ru-RU"/>
        </w:rPr>
        <w:drawing>
          <wp:inline distT="0" distB="0" distL="0" distR="0" wp14:anchorId="30FDA139" wp14:editId="2C1C595B">
            <wp:extent cx="5940425" cy="3764059"/>
            <wp:effectExtent l="0" t="0" r="3175" b="8255"/>
            <wp:docPr id="1" name="Рисунок 1" descr="https://i1.vpoxod.ru/ckeditor/af/36/7f/1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vpoxod.ru/ckeditor/af/36/7f/1018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758" w:rsidSect="00D257EA">
      <w:pgSz w:w="11906" w:h="16838"/>
      <w:pgMar w:top="851" w:right="850" w:bottom="1134" w:left="1701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4B0"/>
    <w:rsid w:val="002C049B"/>
    <w:rsid w:val="0044651B"/>
    <w:rsid w:val="00AB34B0"/>
    <w:rsid w:val="00BD0C80"/>
    <w:rsid w:val="00D2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5958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111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8525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26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5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2020-03-13T06:09:00Z</cp:lastPrinted>
  <dcterms:created xsi:type="dcterms:W3CDTF">2020-03-13T05:58:00Z</dcterms:created>
  <dcterms:modified xsi:type="dcterms:W3CDTF">2020-03-13T06:21:00Z</dcterms:modified>
</cp:coreProperties>
</file>