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A2E7A" w14:textId="4203674A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3AFEE860" wp14:editId="3CF5EFF5">
            <wp:extent cx="5940425" cy="4455160"/>
            <wp:effectExtent l="0" t="0" r="3175" b="2540"/>
            <wp:docPr id="17" name="Рисунок 17" descr="                   МДОУ «Детский сад №5 общеразвивающего вида»   Проект:  «Использование технологий развивающих игр Б.П.Никитина  в воспитательно - образовательном процессе»   на тему:  «В стране Умных игр».   Выполнила :Хаванова Н.С.  corowina.ucoz.c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                МДОУ «Детский сад №5 общеразвивающего вида»   Проект:  «Использование технологий развивающих игр Б.П.Никитина  в воспитательно - образовательном процессе»   на тему:  «В стране Умных игр».   Выполнила :Хаванова Н.С.  corowina.ucoz.com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F514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МДОУ «Детский сад №5 общеразвивающего вида»</w:t>
      </w:r>
    </w:p>
    <w:p w14:paraId="6727FCA5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Проект:</w:t>
      </w:r>
    </w:p>
    <w:p w14:paraId="041433DD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«Использование технологий развивающих игр </w:t>
      </w:r>
      <w:proofErr w:type="spellStart"/>
      <w:r w:rsidRPr="00ED647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Б.П.Никитина</w:t>
      </w:r>
      <w:proofErr w:type="spellEnd"/>
    </w:p>
    <w:p w14:paraId="16166AAC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 воспитательно - образовательном процессе»</w:t>
      </w:r>
    </w:p>
    <w:p w14:paraId="7507039A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на тему:</w:t>
      </w:r>
    </w:p>
    <w:p w14:paraId="292210D9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«В стране Умных игр».</w:t>
      </w:r>
    </w:p>
    <w:p w14:paraId="1AED2FDF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Выполнила :</w:t>
      </w:r>
      <w:proofErr w:type="spellStart"/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Хаванова</w:t>
      </w:r>
      <w:proofErr w:type="spellEnd"/>
      <w:proofErr w:type="gramEnd"/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Н.С.</w:t>
      </w:r>
    </w:p>
    <w:p w14:paraId="18524C17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corowina.ucoz.com</w:t>
      </w:r>
    </w:p>
    <w:p w14:paraId="283DCC2C" w14:textId="00CDA5A4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60258CBB" wp14:editId="0C99BBFE">
            <wp:extent cx="5940425" cy="4455160"/>
            <wp:effectExtent l="0" t="0" r="3175" b="2540"/>
            <wp:docPr id="16" name="Рисунок 16" descr="   «Игра — это огромное светлое окно, через которое  в духовный мир ребенка вливается живительный поток представлений, понятий об окружающем мире. Игра — это искра, зажигающая огонек пытливости и любознательности».  В.А. Сухомлинский. corowina.ucoz.c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 «Игра — это огромное светлое окно, через которое  в духовный мир ребенка вливается живительный поток представлений, понятий об окружающем мире. Игра — это искра, зажигающая огонек пытливости и любознательности».  В.А. Сухомлинский. corowina.ucoz.com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8834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«Игра — это огромное светлое окно, через которое</w:t>
      </w:r>
    </w:p>
    <w:p w14:paraId="3F4C1306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 духовный мир ребенка вливается живительный поток представлений, понятий об окружающем мире.</w:t>
      </w:r>
    </w:p>
    <w:p w14:paraId="6482A8BD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Игра — это искра, зажигающая огонек пытливости и</w:t>
      </w:r>
    </w:p>
    <w:p w14:paraId="03905985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любознательности».</w:t>
      </w:r>
    </w:p>
    <w:p w14:paraId="53C6E449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В.А. Сухомлинский.</w:t>
      </w:r>
    </w:p>
    <w:p w14:paraId="10309B5D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corowina.ucoz.com</w:t>
      </w:r>
    </w:p>
    <w:p w14:paraId="33C50645" w14:textId="696FB767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B94C451" wp14:editId="4C40B515">
            <wp:extent cx="5940425" cy="4455160"/>
            <wp:effectExtent l="0" t="0" r="3175" b="2540"/>
            <wp:docPr id="15" name="Рисунок 15" descr="В настоящее время в системе дошкольного образования происходят значительные перемены . Успех этих перемен связан с введением ФГОС ДО к условиям реализации основной общеобразовательной программы дошкольного образования.  Предметно-пространственная среда в образовательной учреждении (организации) выполняет образовательную, развивающую, воспитывающую, стимулирующую, организационную, коммуникативную функции. Но самое главное - она работает на развитие самостоятельности и самодеятельности ребенка. Развитие дошкольника можно осуществить только в естественном, самом привлекательном для него виде деятельности – игре. corowina.ucoz.co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настоящее время в системе дошкольного образования происходят значительные перемены . Успех этих перемен связан с введением ФГОС ДО к условиям реализации основной общеобразовательной программы дошкольного образования.  Предметно-пространственная среда в образовательной учреждении (организации) выполняет образовательную, развивающую, воспитывающую, стимулирующую, организационную, коммуникативную функции. Но самое главное - она работает на развитие самостоятельности и самодеятельности ребенка. Развитие дошкольника можно осуществить только в естественном, самом привлекательном для него виде деятельности – игре. corowina.ucoz.com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437C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настоящее время в системе дошкольного образования происходят значительные </w:t>
      </w:r>
      <w:proofErr w:type="gramStart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перемены .</w:t>
      </w:r>
      <w:proofErr w:type="gramEnd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Успех этих перемен связан с введением ФГОС ДО к условиям реализации основной общеобразовательной программы дошкольного образования.</w:t>
      </w:r>
    </w:p>
    <w:p w14:paraId="74BFAB49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Предметно-пространственная среда в образовательной учреждении (организации) выполняет образовательную, развивающую, воспитывающую, стимулирующую, организационную, коммуникативную функции. Но самое главное - она работает на развитие самостоятельности и самодеятельности ребенка.</w:t>
      </w:r>
    </w:p>
    <w:p w14:paraId="781AF50B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Развитие дошкольника можно осуществить только в естественном, самом привлекательном для него виде деятельности – игре.</w:t>
      </w:r>
    </w:p>
    <w:p w14:paraId="3D37ABFF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corowina.ucoz.com</w:t>
      </w:r>
    </w:p>
    <w:p w14:paraId="1BCE1900" w14:textId="69FDC44F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353C1DDC" wp14:editId="00B99109">
            <wp:extent cx="5940425" cy="4455160"/>
            <wp:effectExtent l="0" t="0" r="3175" b="2540"/>
            <wp:docPr id="14" name="Рисунок 14" descr="Дети затрудняются при выполнении заданий на нахождение закономерностей, при решении логических задач, следовательно, что педагогическая технология Б.П.Никитина не реализуется в достаточном объёме, что привело к таким последствиям. Проведенный анализ литературы, изучение и анализ педагогической деятельности ДОУ свидетельствует о том, что проблема условий и средств интеллектуального развития дошкольников остается во многом нерешенной и выявляет ряд противоречий между высокими требованиями современной системы образования к развитию логического мышления и творческих способностей детей дошкольного возраста с одной стороны и недостаточным вниманием педагогической науки к использованию потенциала развивающей игры и поиску условий её использования в формировании элементов логического мышления у детей старшего дошкольного возраста с другой стороны. Наличие противоречий и большая практическая значимость их разрешения подчёркивают важность и актуальность рассматриваемой проблемы. corowina.ucoz.com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и затрудняются при выполнении заданий на нахождение закономерностей, при решении логических задач, следовательно, что педагогическая технология Б.П.Никитина не реализуется в достаточном объёме, что привело к таким последствиям. Проведенный анализ литературы, изучение и анализ педагогической деятельности ДОУ свидетельствует о том, что проблема условий и средств интеллектуального развития дошкольников остается во многом нерешенной и выявляет ряд противоречий между высокими требованиями современной системы образования к развитию логического мышления и творческих способностей детей дошкольного возраста с одной стороны и недостаточным вниманием педагогической науки к использованию потенциала развивающей игры и поиску условий её использования в формировании элементов логического мышления у детей старшего дошкольного возраста с другой стороны. Наличие противоречий и большая практическая значимость их разрешения подчёркивают важность и актуальность рассматриваемой проблемы. corowina.ucoz.com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D3CA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Дети затрудняются при выполнении заданий на нахождение закономерностей, при решении логических задач, следовательно, что педагогическая технология </w:t>
      </w:r>
      <w:proofErr w:type="spellStart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Б.П.Никитина</w:t>
      </w:r>
      <w:proofErr w:type="spellEnd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не реализуется в достаточном объёме, что привело к таким последствиям.</w:t>
      </w:r>
    </w:p>
    <w:p w14:paraId="7746CE76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Проведенный анализ литературы, изучение и анализ педагогической деятельности ДОУ свидетельствует о том, что проблема условий и средств интеллектуального развития дошкольников остается во многом нерешенной и выявляет ряд противоречий между высокими требованиями современной системы образования к развитию логического мышления и творческих способностей детей дошкольного возраста с одной стороны и недостаточным вниманием педагогической науки к использованию потенциала развивающей игры и поиску условий её использования в формировании элементов логического мышления у детей старшего дошкольного возраста с другой стороны. Наличие противоречий и большая практическая значимость их разрешения подчёркивают важность и актуальность рассматриваемой проблемы.</w:t>
      </w:r>
    </w:p>
    <w:p w14:paraId="726B7C26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corowina.ucoz.com</w:t>
      </w:r>
    </w:p>
    <w:p w14:paraId="2086C49A" w14:textId="7EAED218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E5250DE" wp14:editId="4DA644EB">
            <wp:extent cx="5940425" cy="4455160"/>
            <wp:effectExtent l="0" t="0" r="3175" b="2540"/>
            <wp:docPr id="13" name="Рисунок 13" descr="Повышение уровня познавательных способностей и интеллектуального развития детей старшего дошкольного возраста через систему развивающих игр и пособий. Развитие логических форм мышления детей 5-6 лет в процессе освоения развивающих игр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вышение уровня познавательных способностей и интеллектуального развития детей старшего дошкольного возраста через систему развивающих игр и пособий. Развитие логических форм мышления детей 5-6 лет в процессе освоения развивающих игр. 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1917" w14:textId="77777777" w:rsidR="00ED647C" w:rsidRPr="00ED647C" w:rsidRDefault="00ED647C" w:rsidP="00ED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Повышение уровня познавательных способностей и интеллектуального развития детей старшего дошкольного возраста через систему развивающих игр и пособий.</w:t>
      </w:r>
    </w:p>
    <w:p w14:paraId="0F9C7CB2" w14:textId="77777777" w:rsidR="00ED647C" w:rsidRPr="00ED647C" w:rsidRDefault="00ED647C" w:rsidP="00ED647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i/>
          <w:iCs/>
          <w:color w:val="767676"/>
          <w:sz w:val="24"/>
          <w:szCs w:val="24"/>
          <w:lang w:eastAsia="ru-RU"/>
        </w:rPr>
        <w:t>Развитие логических форм мышления детей 5-6 лет в процессе освоения развивающих игр.</w:t>
      </w:r>
    </w:p>
    <w:p w14:paraId="01687D87" w14:textId="0574A8D5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16F54D96" wp14:editId="76F08D96">
            <wp:extent cx="5940425" cy="4455160"/>
            <wp:effectExtent l="0" t="0" r="3175" b="2540"/>
            <wp:docPr id="12" name="Рисунок 12" descr="Задачи проекта Образовательные Расширить и систематизировать знания детей по разделу ФЭМП. Учить способам практической деятельности в области математики. Учить анализировать расчлененный образец, составлять по нему фигуру. Знакомить детей с сенсорными эталонами, способам их использования Развивающие Развивать познавательные процессы: восприятие, память, логическое мышление, внимание, воображение, волю; Развивать творческие способности детей. Развивать и обогащать зрительно - сенсорный опыт в процессе выполнения детьми предметно-практических действий. Упражнять в умении работать с моделями, передавать в модельной конструкции реальное сходство. Развивать мелкую моторику, формировать взаимодействие различных анализаторов. Воспитательные Формировать у детей интерес к разнообразной интеллектуальной деятельно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чи проекта Образовательные Расширить и систематизировать знания детей по разделу ФЭМП. Учить способам практической деятельности в области математики. Учить анализировать расчлененный образец, составлять по нему фигуру. Знакомить детей с сенсорными эталонами, способам их использования Развивающие Развивать познавательные процессы: восприятие, память, логическое мышление, внимание, воображение, волю; Развивать творческие способности детей. Развивать и обогащать зрительно - сенсорный опыт в процессе выполнения детьми предметно-практических действий. Упражнять в умении работать с моделями, передавать в модельной конструкции реальное сходство. Развивать мелкую моторику, формировать взаимодействие различных анализаторов. Воспитательные Формировать у детей интерес к разнообразной интеллектуальной деятельности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54C0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Задачи проекта</w:t>
      </w:r>
    </w:p>
    <w:p w14:paraId="5B53FFC6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Образовательные</w:t>
      </w:r>
    </w:p>
    <w:p w14:paraId="408832D9" w14:textId="77777777" w:rsidR="00ED647C" w:rsidRPr="00ED647C" w:rsidRDefault="00ED647C" w:rsidP="00ED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Расширить и систематизировать знания детей по разделу ФЭМП.</w:t>
      </w:r>
    </w:p>
    <w:p w14:paraId="44137DCE" w14:textId="77777777" w:rsidR="00ED647C" w:rsidRPr="00ED647C" w:rsidRDefault="00ED647C" w:rsidP="00ED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Учить способам практической деятельности в области математики.</w:t>
      </w:r>
    </w:p>
    <w:p w14:paraId="3ACE32E9" w14:textId="77777777" w:rsidR="00ED647C" w:rsidRPr="00ED647C" w:rsidRDefault="00ED647C" w:rsidP="00ED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Учить анализировать расчлененный образец, составлять по нему фигуру.</w:t>
      </w:r>
    </w:p>
    <w:p w14:paraId="1383DDC7" w14:textId="77777777" w:rsidR="00ED647C" w:rsidRPr="00ED647C" w:rsidRDefault="00ED647C" w:rsidP="00ED64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Знакомить детей с сенсорными эталонами, способам их использования</w:t>
      </w:r>
    </w:p>
    <w:p w14:paraId="44DFD98F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Развивающие</w:t>
      </w:r>
    </w:p>
    <w:p w14:paraId="5AAA1A9D" w14:textId="77777777" w:rsidR="00ED647C" w:rsidRPr="00ED647C" w:rsidRDefault="00ED647C" w:rsidP="00ED6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Развивать познавательные процессы: восприятие, память, логическое мышление, внимание, воображение, волю;</w:t>
      </w:r>
    </w:p>
    <w:p w14:paraId="4ACBE6CE" w14:textId="77777777" w:rsidR="00ED647C" w:rsidRPr="00ED647C" w:rsidRDefault="00ED647C" w:rsidP="00ED6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Развивать творческие способности детей.</w:t>
      </w:r>
    </w:p>
    <w:p w14:paraId="0B624AA6" w14:textId="77777777" w:rsidR="00ED647C" w:rsidRPr="00ED647C" w:rsidRDefault="00ED647C" w:rsidP="00ED6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Развивать и обогащать зрительно - сенсорный опыт в процессе выполнения детьми предметно-практических действий.</w:t>
      </w:r>
    </w:p>
    <w:p w14:paraId="54D685AA" w14:textId="77777777" w:rsidR="00ED647C" w:rsidRPr="00ED647C" w:rsidRDefault="00ED647C" w:rsidP="00ED6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Упражнять в умении работать с моделями, передавать в модельной конструкции реальное сходство.</w:t>
      </w:r>
    </w:p>
    <w:p w14:paraId="44D2AFE9" w14:textId="77777777" w:rsidR="00ED647C" w:rsidRPr="00ED647C" w:rsidRDefault="00ED647C" w:rsidP="00ED647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Развивать мелкую моторику, формировать взаимодействие различных анализаторов.</w:t>
      </w:r>
    </w:p>
    <w:p w14:paraId="61B35FB9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Воспитательные</w:t>
      </w:r>
    </w:p>
    <w:p w14:paraId="396C337E" w14:textId="77777777" w:rsidR="00ED647C" w:rsidRPr="00ED647C" w:rsidRDefault="00ED647C" w:rsidP="00ED647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Формировать у детей интерес к разнообразной интеллектуальной деятельности</w:t>
      </w:r>
    </w:p>
    <w:p w14:paraId="07004936" w14:textId="75647F0C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BAE2D69" wp14:editId="425942CD">
            <wp:extent cx="5940425" cy="4455160"/>
            <wp:effectExtent l="0" t="0" r="3175" b="2540"/>
            <wp:docPr id="11" name="Рисунок 11" descr="Паспорт проекта Вид проекта : Исследовательский, игровой, групповой. По продолжительности: краткосрочный (декабрь) Срок реализации : Ноябрь - декабрь 2014г.  По количеству участников проекта: Дети старшей группы Родители Воспитатели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порт проекта Вид проекта : Исследовательский, игровой, групповой. По продолжительности: краткосрочный (декабрь) Срок реализации : Ноябрь - декабрь 2014г.  По количеству участников проекта: Дети старшей группы Родители Воспитатели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54754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Паспорт проекта</w:t>
      </w:r>
    </w:p>
    <w:p w14:paraId="328E2986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Вид </w:t>
      </w:r>
      <w:proofErr w:type="gramStart"/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проекта</w:t>
      </w: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</w:p>
    <w:p w14:paraId="12DBC283" w14:textId="77777777" w:rsidR="00ED647C" w:rsidRPr="00ED647C" w:rsidRDefault="00ED647C" w:rsidP="00ED647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Исследовательский, игровой, групповой.</w:t>
      </w:r>
    </w:p>
    <w:p w14:paraId="13C1E459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продолжительности:</w:t>
      </w: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краткосрочный (декабрь)</w:t>
      </w:r>
    </w:p>
    <w:p w14:paraId="1061EC1F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Срок </w:t>
      </w:r>
      <w:proofErr w:type="gramStart"/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реализации</w:t>
      </w: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:</w:t>
      </w:r>
      <w:proofErr w:type="gramEnd"/>
    </w:p>
    <w:p w14:paraId="17AC272C" w14:textId="77777777" w:rsidR="00ED647C" w:rsidRPr="00ED647C" w:rsidRDefault="00ED647C" w:rsidP="00ED647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Ноябрь - декабрь 2014г.</w:t>
      </w:r>
    </w:p>
    <w:p w14:paraId="42678885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 количеству участников проекта:</w:t>
      </w:r>
    </w:p>
    <w:p w14:paraId="18ED1F60" w14:textId="77777777" w:rsidR="00ED647C" w:rsidRPr="00ED647C" w:rsidRDefault="00ED647C" w:rsidP="00ED647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Дети старшей группы</w:t>
      </w:r>
    </w:p>
    <w:p w14:paraId="5BD95D2C" w14:textId="77777777" w:rsidR="00ED647C" w:rsidRPr="00ED647C" w:rsidRDefault="00ED647C" w:rsidP="00ED647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Родители</w:t>
      </w:r>
    </w:p>
    <w:p w14:paraId="3CD83CC6" w14:textId="77777777" w:rsidR="00ED647C" w:rsidRPr="00ED647C" w:rsidRDefault="00ED647C" w:rsidP="00ED647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Воспитатели</w:t>
      </w:r>
    </w:p>
    <w:p w14:paraId="4EA03EF6" w14:textId="77777777" w:rsidR="00ED647C" w:rsidRPr="00ED647C" w:rsidRDefault="00ED647C" w:rsidP="00ED64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Развитие познавательных процессов, любознательности, стремления к самостоятельному познанию и размышлению; воспитание творческой личности, у которой в достаточной мере будут развиты способность к рациональной организации деятельности, к сотрудничеству.</w:t>
      </w:r>
    </w:p>
    <w:p w14:paraId="749C44B2" w14:textId="77777777" w:rsidR="00ED647C" w:rsidRPr="00ED647C" w:rsidRDefault="00ED647C" w:rsidP="00ED64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В группе создан «Центр развивающих игр», который оснащён необходимым оборудованием и различными развивающими играми: авторские игры Б.П. Никитина, головоломки и другие интеллектуально-развивающие игры.</w:t>
      </w:r>
    </w:p>
    <w:p w14:paraId="2A045EFF" w14:textId="77777777" w:rsidR="00ED647C" w:rsidRPr="00ED647C" w:rsidRDefault="00ED647C" w:rsidP="00ED647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 xml:space="preserve">Результативность проектной деятельности отслеживается в ходе проведения педагогической диагностики, которая предусматривает выявления уровня познавательный следующих процессов: внимания, </w:t>
      </w: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lastRenderedPageBreak/>
        <w:t>памяти, восприятия, воображения, мышления. Анализ полученных результатов позволяет сделать вывод: факультативная работа способствовала усвоению поставленных задач </w:t>
      </w:r>
      <w:r w:rsidRPr="00ED647C">
        <w:rPr>
          <w:rFonts w:ascii="Arial" w:eastAsia="Times New Roman" w:hAnsi="Arial" w:cs="Arial"/>
          <w:b/>
          <w:bCs/>
          <w:color w:val="767676"/>
          <w:sz w:val="24"/>
          <w:szCs w:val="24"/>
          <w:lang w:eastAsia="ru-RU"/>
        </w:rPr>
        <w:t>-</w:t>
      </w: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 развитие познавательных процессов, любознательности, стремления к самостоятельному познанию и размышлению; воспитание творческой личности, у которой в достаточной мере будут развиты способность к рациональной организации деятельности, к сотрудничеству.</w:t>
      </w:r>
    </w:p>
    <w:p w14:paraId="04BD19B5" w14:textId="224F3984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4410FEA5" wp14:editId="22188912">
            <wp:extent cx="5940425" cy="4455160"/>
            <wp:effectExtent l="0" t="0" r="3175" b="2540"/>
            <wp:docPr id="10" name="Рисунок 10" descr="Этапы реализации проекта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Этапы реализации проекта: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E9A7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Этапы реализации проекта:</w:t>
      </w:r>
    </w:p>
    <w:p w14:paraId="5D038EA6" w14:textId="5712DF2C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B05D030" wp14:editId="38DB7B38">
            <wp:extent cx="5940425" cy="4455160"/>
            <wp:effectExtent l="0" t="0" r="3175" b="2540"/>
            <wp:docPr id="9" name="Рисунок 9" descr="1 этап : Подготовительный   Продумать тему будущего проекта; Обозначить цель проекта; Поставить задачи данного проекта; Определить сроки проведения проекта Разработать планирование мероприятий Провести вводный мониторинг. Создание предметно-развивающей среды (игр по методике Б.П. Никитина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этап : Подготовительный   Продумать тему будущего проекта; Обозначить цель проекта; Поставить задачи данного проекта; Определить сроки проведения проекта Разработать планирование мероприятий Провести вводный мониторинг. Создание предметно-развивающей среды (игр по методике Б.П. Никитина)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44E1E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1 </w:t>
      </w:r>
      <w:proofErr w:type="gramStart"/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этап :</w:t>
      </w:r>
      <w:proofErr w:type="gramEnd"/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 Подготовительный</w:t>
      </w:r>
    </w:p>
    <w:p w14:paraId="2AB5D09B" w14:textId="77777777" w:rsidR="00ED647C" w:rsidRPr="00ED647C" w:rsidRDefault="00ED647C" w:rsidP="00ED64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Продумать тему будущего проекта;</w:t>
      </w:r>
    </w:p>
    <w:p w14:paraId="1C109FF4" w14:textId="77777777" w:rsidR="00ED647C" w:rsidRPr="00ED647C" w:rsidRDefault="00ED647C" w:rsidP="00ED64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Обозначить цель проекта;</w:t>
      </w:r>
    </w:p>
    <w:p w14:paraId="44D51EB8" w14:textId="77777777" w:rsidR="00ED647C" w:rsidRPr="00ED647C" w:rsidRDefault="00ED647C" w:rsidP="00ED64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Поставить задачи данного проекта;</w:t>
      </w:r>
    </w:p>
    <w:p w14:paraId="3F0852D5" w14:textId="77777777" w:rsidR="00ED647C" w:rsidRPr="00ED647C" w:rsidRDefault="00ED647C" w:rsidP="00ED64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Определить сроки проведения проекта</w:t>
      </w:r>
    </w:p>
    <w:p w14:paraId="3D5E94FD" w14:textId="77777777" w:rsidR="00ED647C" w:rsidRPr="00ED647C" w:rsidRDefault="00ED647C" w:rsidP="00ED64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Разработать планирование мероприятий</w:t>
      </w:r>
    </w:p>
    <w:p w14:paraId="70867F0E" w14:textId="77777777" w:rsidR="00ED647C" w:rsidRPr="00ED647C" w:rsidRDefault="00ED647C" w:rsidP="00ED64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Провести вводный мониторинг.</w:t>
      </w:r>
    </w:p>
    <w:p w14:paraId="72C5316C" w14:textId="77777777" w:rsidR="00ED647C" w:rsidRPr="00ED647C" w:rsidRDefault="00ED647C" w:rsidP="00ED647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color w:val="767676"/>
          <w:sz w:val="24"/>
          <w:szCs w:val="24"/>
          <w:lang w:eastAsia="ru-RU"/>
        </w:rPr>
        <w:t>Создание предметно-развивающей среды (игр по методике Б.П. Никитина)</w:t>
      </w:r>
    </w:p>
    <w:p w14:paraId="1205E776" w14:textId="0A6819F6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910AFE3" wp14:editId="57FC702C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4AA6" w14:textId="237CF414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603840E6" wp14:editId="066D204E">
            <wp:extent cx="5940425" cy="4455160"/>
            <wp:effectExtent l="0" t="0" r="3175" b="2540"/>
            <wp:docPr id="7" name="Рисунок 7" descr=" Эти универсальные кубики, вводящие малыша в мир трехмерного пространства, эффективны для развития математического мышления ребенка. Игра учит точности, аккуратности, предусмотрительности! В некоторых заданиях и ошибок искать не надо. Са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Эти универсальные кубики, вводящие малыша в мир трехмерного пространства, эффективны для развития математического мышления ребенка. Игра учит точности, аккуратности, предусмотрительности! В некоторых заданиях и ошибок искать не надо. Сам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7F4C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 xml:space="preserve">Эти универсальные кубики, вводящие малыша в мир трехмерного пространства, эффективны для развития математического мышления ребенка. Игра учит </w:t>
      </w: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lastRenderedPageBreak/>
        <w:t>точности, аккуратности, предусмотрительности! В некоторых заданиях и ошибок искать не надо. Сам "</w:t>
      </w:r>
      <w:proofErr w:type="spellStart"/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Уникуб</w:t>
      </w:r>
      <w:proofErr w:type="spellEnd"/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" покажет: "Здесь две ошибки!"</w:t>
      </w:r>
    </w:p>
    <w:p w14:paraId="00A15AE8" w14:textId="5B532F03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 wp14:anchorId="691EA28D" wp14:editId="68854273">
            <wp:extent cx="5940425" cy="4455160"/>
            <wp:effectExtent l="0" t="0" r="3175" b="2540"/>
            <wp:docPr id="6" name="Рисунок 6" descr="«Сложи квадрат»  Задач а :  способствовать развитию цветоощущения, усвоения соотношения целого и части. Формировать логическое мышление и умение разбивать сложную задачу на несколько просты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Сложи квадрат»  Задач а :  способствовать развитию цветоощущения, усвоения соотношения целого и части. Формировать логическое мышление и умение разбивать сложную задачу на несколько простых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3705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«Сложи квадрат»</w:t>
      </w:r>
    </w:p>
    <w:p w14:paraId="4D309242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Задач</w:t>
      </w: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  <w:proofErr w:type="gramEnd"/>
    </w:p>
    <w:p w14:paraId="5B67D24E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способствовать развитию цветоощущения, усвоения соотношения целого и части. Формировать логическое мышление и умение разбивать сложную задачу на несколько простых.</w:t>
      </w:r>
    </w:p>
    <w:p w14:paraId="38FBDC7E" w14:textId="3DA462F1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74EE3BF" wp14:editId="02D19742">
            <wp:extent cx="5940425" cy="4455160"/>
            <wp:effectExtent l="0" t="0" r="3175" b="2540"/>
            <wp:docPr id="5" name="Рисунок 5" descr=" «Сложи узор» Задачи: способствовать развитию пространственного воображения, внимания, графических способностей, упражнять в умении анализировать, синтезировать и комбинировать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«Сложи узор» Задачи: способствовать развитию пространственного воображения, внимания, графических способностей, упражнять в умении анализировать, синтезировать и комбинировать. 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A5AA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«Сложи узор»</w:t>
      </w:r>
    </w:p>
    <w:p w14:paraId="7E4E4711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Задачи:</w:t>
      </w: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способствовать развитию пространственного воображения, внимания, графических способностей, упражнять в умении анализировать, синтезировать и комбинировать.</w:t>
      </w:r>
    </w:p>
    <w:p w14:paraId="1C094EFD" w14:textId="128EACB1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883FF24" wp14:editId="07062A3A">
            <wp:extent cx="5940425" cy="4455160"/>
            <wp:effectExtent l="0" t="0" r="3175" b="2540"/>
            <wp:docPr id="4" name="Рисунок 4" descr="«Кубики для всех» Учат детей мыслить пространственным образом, развивают умение их комбинировать и являются более сложной игрой, чем игры с обычными кубика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«Кубики для всех» Учат детей мыслить пространственным образом, развивают умение их комбинировать и являются более сложной игрой, чем игры с обычными кубиками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80479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«Кубики для всех»</w:t>
      </w:r>
    </w:p>
    <w:p w14:paraId="16405127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Учат детей мыслить пространственным образом, развивают умение их комбинировать и являются более сложной игрой, чем игры с обычными кубиками.</w:t>
      </w:r>
    </w:p>
    <w:p w14:paraId="3C760BAD" w14:textId="3119A57D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4ADFB902" wp14:editId="2A5F9D13">
            <wp:extent cx="5940425" cy="4455160"/>
            <wp:effectExtent l="0" t="0" r="3175" b="2540"/>
            <wp:docPr id="3" name="Рисунок 3" descr="  3 этап:Заключительный  Игра-развлечение  «Занимательная математика» Цель:  Объединить в совместной деятельности взрослых и детей для развития коммуникативных способностей, воспитания доброжелательности и взаимопонимания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 3 этап:Заключительный  Игра-развлечение  «Занимательная математика» Цель:  Объединить в совместной деятельности взрослых и детей для развития коммуникативных способностей, воспитания доброжелательности и взаимопонимания . 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AC2C4" w14:textId="52EC63A2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 этап: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Заключительный Игра-развлечение «Занимательная математика»</w:t>
      </w:r>
    </w:p>
    <w:p w14:paraId="0CFEA7A8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Цель: Объединить в совместной деятельности взрослых и детей для развития коммуникативных способностей, воспитания доброжелательности и </w:t>
      </w:r>
      <w:proofErr w:type="gramStart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взаимопонимания .</w:t>
      </w:r>
      <w:proofErr w:type="gramEnd"/>
    </w:p>
    <w:p w14:paraId="20729254" w14:textId="52DDA69D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03C94CA9" wp14:editId="1F386DEC">
            <wp:extent cx="5940425" cy="4455160"/>
            <wp:effectExtent l="0" t="0" r="3175" b="2540"/>
            <wp:docPr id="2" name="Рисунок 2" descr="Использование развивающих игр Б.П. Никитина как во время занятий, так и в свободной деятельности детей, помогает развитию интеллектуальных способностей и логико-математического мышления, а также помогает сделать процесс обучения интересным, увлекательным, содержательным. Игры Никитина Б.П. «Сложи квадрат», «Сложи узор» и другие сразу же пришлись по душе детям. Ребенок играя, взаимодействуя с играми, открывает для себя мир количественных, пространственно – временных отношений, решая при этом самые разнообразные творческие задачи. Это обеспечивает развитие активности, самостоятельности мышления, творческих начал и формирует детскую индивидуальность, дети смогут легче получать новые знания, доказывать, фантазировать, рассуждать, логически мыслить и делать вывод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спользование развивающих игр Б.П. Никитина как во время занятий, так и в свободной деятельности детей, помогает развитию интеллектуальных способностей и логико-математического мышления, а также помогает сделать процесс обучения интересным, увлекательным, содержательным. Игры Никитина Б.П. «Сложи квадрат», «Сложи узор» и другие сразу же пришлись по душе детям. Ребенок играя, взаимодействуя с играми, открывает для себя мир количественных, пространственно – временных отношений, решая при этом самые разнообразные творческие задачи. Это обеспечивает развитие активности, самостоятельности мышления, творческих начал и формирует детскую индивидуальность, дети смогут легче получать новые знания, доказывать, фантазировать, рассуждать, логически мыслить и делать выводы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46021" w14:textId="77777777" w:rsidR="00ED647C" w:rsidRPr="00ED647C" w:rsidRDefault="00ED647C" w:rsidP="00ED647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Использование развивающих игр Б.П. Никитина как во время занятий, так и в свободной деятельности детей, помогает развитию интеллектуальных способностей и логико-математического мышления, а также помогает сделать процесс обучения интересным, увлекательным, содержательным. Игры Никитина Б.П. «Сложи квадрат», «Сложи узор» и другие сразу же пришлись по душе детям. </w:t>
      </w:r>
      <w:proofErr w:type="gramStart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Ребенок</w:t>
      </w:r>
      <w:proofErr w:type="gramEnd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играя, взаимодействуя с играми, открывает для себя мир количественных, </w:t>
      </w:r>
      <w:proofErr w:type="spellStart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пространственно</w:t>
      </w:r>
      <w:proofErr w:type="spellEnd"/>
      <w:r w:rsidRPr="00ED64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– временных отношений, решая при этом самые разнообразные творческие задачи. Это обеспечивает развитие активности, самостоятельности мышления, творческих начал и формирует детскую индивидуальность, дети смогут легче получать новые знания, доказывать, фантазировать, рассуждать, логически мыслить и делать выводы.</w:t>
      </w:r>
    </w:p>
    <w:p w14:paraId="33C8B3FF" w14:textId="1DF814F2" w:rsidR="00ED647C" w:rsidRPr="00ED647C" w:rsidRDefault="00ED647C" w:rsidP="00ED64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 w:rsidRPr="00ED647C"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 wp14:anchorId="5C8E9515" wp14:editId="3B469612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2CC50" w14:textId="77777777" w:rsidR="00F46CA6" w:rsidRDefault="00F46CA6"/>
    <w:sectPr w:rsidR="00F46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50003"/>
    <w:multiLevelType w:val="multilevel"/>
    <w:tmpl w:val="47F0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0F74F3"/>
    <w:multiLevelType w:val="multilevel"/>
    <w:tmpl w:val="B38C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D62198"/>
    <w:multiLevelType w:val="multilevel"/>
    <w:tmpl w:val="0A54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985B92"/>
    <w:multiLevelType w:val="multilevel"/>
    <w:tmpl w:val="5A029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A51BD"/>
    <w:multiLevelType w:val="multilevel"/>
    <w:tmpl w:val="0964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6D1525"/>
    <w:multiLevelType w:val="multilevel"/>
    <w:tmpl w:val="A8EE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067D80"/>
    <w:multiLevelType w:val="multilevel"/>
    <w:tmpl w:val="BC70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BE7A16"/>
    <w:multiLevelType w:val="multilevel"/>
    <w:tmpl w:val="F632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4C6F36"/>
    <w:multiLevelType w:val="multilevel"/>
    <w:tmpl w:val="8562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CA6"/>
    <w:rsid w:val="00ED647C"/>
    <w:rsid w:val="00F4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90BF3"/>
  <w15:chartTrackingRefBased/>
  <w15:docId w15:val="{DE0AB6EC-C71E-41C3-B3A0-0F9B0C421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6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984</Words>
  <Characters>5614</Characters>
  <Application>Microsoft Office Word</Application>
  <DocSecurity>0</DocSecurity>
  <Lines>46</Lines>
  <Paragraphs>13</Paragraphs>
  <ScaleCrop>false</ScaleCrop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2021-07-30T15:02:00Z</dcterms:created>
  <dcterms:modified xsi:type="dcterms:W3CDTF">2021-07-30T15:03:00Z</dcterms:modified>
</cp:coreProperties>
</file>