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05" w:rsidRDefault="006E1A05" w:rsidP="001933DE">
      <w:pPr>
        <w:pStyle w:val="a3"/>
        <w:spacing w:before="96" w:beforeAutospacing="0" w:after="0" w:afterAutospacing="0"/>
        <w:jc w:val="center"/>
        <w:rPr>
          <w:rFonts w:eastAsiaTheme="minorEastAsia"/>
          <w:b/>
          <w:bCs/>
          <w:color w:val="000000" w:themeColor="text1"/>
          <w:kern w:val="24"/>
          <w:sz w:val="28"/>
          <w:szCs w:val="28"/>
        </w:rPr>
      </w:pPr>
      <w:r>
        <w:rPr>
          <w:rFonts w:eastAsiaTheme="minorEastAsia"/>
          <w:b/>
          <w:bCs/>
          <w:color w:val="000000" w:themeColor="text1"/>
          <w:kern w:val="24"/>
          <w:sz w:val="28"/>
          <w:szCs w:val="28"/>
        </w:rPr>
        <w:t xml:space="preserve">Практикум для педагогов </w:t>
      </w:r>
    </w:p>
    <w:p w:rsidR="001933DE" w:rsidRDefault="006E1A05" w:rsidP="001933DE">
      <w:pPr>
        <w:pStyle w:val="a3"/>
        <w:spacing w:before="96" w:beforeAutospacing="0" w:after="0" w:afterAutospacing="0"/>
        <w:jc w:val="center"/>
        <w:rPr>
          <w:rFonts w:eastAsiaTheme="minorEastAsia"/>
          <w:b/>
          <w:bCs/>
          <w:color w:val="000000" w:themeColor="text1"/>
          <w:kern w:val="24"/>
          <w:sz w:val="28"/>
          <w:szCs w:val="28"/>
        </w:rPr>
      </w:pPr>
      <w:r>
        <w:rPr>
          <w:rFonts w:eastAsiaTheme="minorEastAsia"/>
          <w:b/>
          <w:bCs/>
          <w:color w:val="000000" w:themeColor="text1"/>
          <w:kern w:val="24"/>
          <w:sz w:val="28"/>
          <w:szCs w:val="28"/>
        </w:rPr>
        <w:t>«</w:t>
      </w:r>
      <w:r w:rsidR="001933DE">
        <w:rPr>
          <w:rFonts w:eastAsiaTheme="minorEastAsia"/>
          <w:b/>
          <w:bCs/>
          <w:color w:val="000000" w:themeColor="text1"/>
          <w:kern w:val="24"/>
          <w:sz w:val="28"/>
          <w:szCs w:val="28"/>
        </w:rPr>
        <w:t>Дидактические игр</w:t>
      </w:r>
      <w:r>
        <w:rPr>
          <w:rFonts w:eastAsiaTheme="minorEastAsia"/>
          <w:b/>
          <w:bCs/>
          <w:color w:val="000000" w:themeColor="text1"/>
          <w:kern w:val="24"/>
          <w:sz w:val="28"/>
          <w:szCs w:val="28"/>
        </w:rPr>
        <w:t>ы для формирования связной речи»</w:t>
      </w:r>
    </w:p>
    <w:p w:rsidR="006E1A05" w:rsidRDefault="006E1A05" w:rsidP="006E1A05">
      <w:pPr>
        <w:pStyle w:val="a3"/>
        <w:spacing w:before="96" w:beforeAutospacing="0" w:after="0" w:afterAutospacing="0"/>
        <w:rPr>
          <w:rFonts w:eastAsiaTheme="minorEastAsia"/>
          <w:bCs/>
          <w:color w:val="000000" w:themeColor="text1"/>
          <w:kern w:val="24"/>
          <w:sz w:val="28"/>
          <w:szCs w:val="28"/>
        </w:rPr>
      </w:pPr>
      <w:r w:rsidRPr="006E1A05">
        <w:rPr>
          <w:rFonts w:eastAsiaTheme="minorEastAsia"/>
          <w:bCs/>
          <w:color w:val="000000" w:themeColor="text1"/>
          <w:kern w:val="24"/>
          <w:sz w:val="28"/>
          <w:szCs w:val="28"/>
        </w:rPr>
        <w:t>Цель: повышение компетентности педагогов по вопросам формиров</w:t>
      </w:r>
      <w:r>
        <w:rPr>
          <w:rFonts w:eastAsiaTheme="minorEastAsia"/>
          <w:bCs/>
          <w:color w:val="000000" w:themeColor="text1"/>
          <w:kern w:val="24"/>
          <w:sz w:val="28"/>
          <w:szCs w:val="28"/>
        </w:rPr>
        <w:t xml:space="preserve">ания связной речи дошкольников </w:t>
      </w:r>
      <w:r w:rsidRPr="006E1A05">
        <w:rPr>
          <w:rFonts w:eastAsiaTheme="minorEastAsia"/>
          <w:bCs/>
          <w:color w:val="000000" w:themeColor="text1"/>
          <w:kern w:val="24"/>
          <w:sz w:val="28"/>
          <w:szCs w:val="28"/>
        </w:rPr>
        <w:t>посредством дидактических игр</w:t>
      </w:r>
    </w:p>
    <w:p w:rsidR="006E1A05" w:rsidRPr="006E1A05" w:rsidRDefault="006E1A05" w:rsidP="006E1A05">
      <w:pPr>
        <w:pStyle w:val="a3"/>
        <w:spacing w:before="96" w:beforeAutospacing="0" w:after="0" w:afterAutospacing="0"/>
        <w:rPr>
          <w:rFonts w:eastAsiaTheme="minorEastAsia"/>
          <w:b/>
          <w:bCs/>
          <w:color w:val="000000" w:themeColor="text1"/>
          <w:kern w:val="24"/>
          <w:sz w:val="28"/>
          <w:szCs w:val="28"/>
        </w:rPr>
      </w:pPr>
      <w:r w:rsidRPr="006E1A05">
        <w:rPr>
          <w:rFonts w:eastAsiaTheme="minorEastAsia"/>
          <w:b/>
          <w:bCs/>
          <w:color w:val="000000" w:themeColor="text1"/>
          <w:kern w:val="24"/>
          <w:sz w:val="28"/>
          <w:szCs w:val="28"/>
        </w:rPr>
        <w:t>Учитель-логопед:</w:t>
      </w:r>
      <w:r>
        <w:rPr>
          <w:rFonts w:eastAsiaTheme="minorEastAsia"/>
          <w:b/>
          <w:bCs/>
          <w:color w:val="000000" w:themeColor="text1"/>
          <w:kern w:val="24"/>
          <w:sz w:val="28"/>
          <w:szCs w:val="28"/>
        </w:rPr>
        <w:t xml:space="preserve"> </w:t>
      </w:r>
      <w:r w:rsidRPr="006E1A05">
        <w:rPr>
          <w:rFonts w:eastAsiaTheme="minorEastAsia"/>
          <w:bCs/>
          <w:color w:val="000000" w:themeColor="text1"/>
          <w:kern w:val="24"/>
          <w:sz w:val="28"/>
          <w:szCs w:val="28"/>
        </w:rPr>
        <w:t>Уважаемые коллеги!</w:t>
      </w:r>
      <w:r>
        <w:rPr>
          <w:rFonts w:eastAsiaTheme="minorEastAsia"/>
          <w:bCs/>
          <w:color w:val="000000" w:themeColor="text1"/>
          <w:kern w:val="24"/>
          <w:sz w:val="28"/>
          <w:szCs w:val="28"/>
        </w:rPr>
        <w:t xml:space="preserve"> Сегодня на нашем практикуме, я хочу познакомить вас с некоторыми дидактическими играми, </w:t>
      </w:r>
      <w:r>
        <w:rPr>
          <w:rFonts w:eastAsiaTheme="minorEastAsia"/>
          <w:bCs/>
          <w:color w:val="000000" w:themeColor="text1"/>
          <w:kern w:val="24"/>
          <w:sz w:val="28"/>
          <w:szCs w:val="28"/>
        </w:rPr>
        <w:t xml:space="preserve">их влиянием </w:t>
      </w:r>
      <w:bookmarkStart w:id="0" w:name="_GoBack"/>
      <w:bookmarkEnd w:id="0"/>
      <w:r>
        <w:rPr>
          <w:rFonts w:eastAsiaTheme="minorEastAsia"/>
          <w:bCs/>
          <w:color w:val="000000" w:themeColor="text1"/>
          <w:kern w:val="24"/>
          <w:sz w:val="28"/>
          <w:szCs w:val="28"/>
        </w:rPr>
        <w:t>на формирование связной речи, а также показать на практике технику проведения и использования данных игр в работе с детьми.</w:t>
      </w:r>
    </w:p>
    <w:p w:rsidR="001933DE" w:rsidRPr="001933DE" w:rsidRDefault="001933DE" w:rsidP="001933DE">
      <w:pPr>
        <w:pStyle w:val="a3"/>
        <w:spacing w:before="96" w:beforeAutospacing="0" w:after="0" w:afterAutospacing="0"/>
        <w:rPr>
          <w:sz w:val="28"/>
          <w:szCs w:val="28"/>
        </w:rPr>
      </w:pPr>
      <w:r w:rsidRPr="001933DE">
        <w:rPr>
          <w:rFonts w:eastAsiaTheme="minorEastAsia"/>
          <w:bCs/>
          <w:color w:val="000000" w:themeColor="text1"/>
          <w:kern w:val="24"/>
          <w:sz w:val="28"/>
          <w:szCs w:val="28"/>
        </w:rPr>
        <w:t>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w:t>
      </w:r>
    </w:p>
    <w:p w:rsidR="001933DE" w:rsidRPr="001933DE" w:rsidRDefault="001933DE" w:rsidP="001933DE">
      <w:pPr>
        <w:pStyle w:val="a3"/>
        <w:spacing w:before="96" w:beforeAutospacing="0" w:after="0" w:afterAutospacing="0"/>
        <w:rPr>
          <w:sz w:val="28"/>
          <w:szCs w:val="28"/>
        </w:rPr>
      </w:pPr>
      <w:r w:rsidRPr="001933DE">
        <w:rPr>
          <w:rFonts w:eastAsiaTheme="minorEastAsia"/>
          <w:bCs/>
          <w:color w:val="000000" w:themeColor="text1"/>
          <w:kern w:val="24"/>
          <w:sz w:val="28"/>
          <w:szCs w:val="28"/>
        </w:rPr>
        <w:t>Связная речь - высшая форма речи мыслительной деятельности, которая определяет уровень речевого и умственного развития ребенка</w:t>
      </w:r>
      <w:r w:rsidRPr="001933DE">
        <w:rPr>
          <w:rFonts w:eastAsiaTheme="minorEastAsia"/>
          <w:color w:val="000000" w:themeColor="text1"/>
          <w:kern w:val="24"/>
          <w:sz w:val="28"/>
          <w:szCs w:val="28"/>
        </w:rPr>
        <w:t>.</w:t>
      </w:r>
    </w:p>
    <w:p w:rsidR="001933DE" w:rsidRPr="001933DE" w:rsidRDefault="001933DE" w:rsidP="001933DE">
      <w:pPr>
        <w:pStyle w:val="a3"/>
        <w:spacing w:before="96" w:beforeAutospacing="0" w:after="0" w:afterAutospacing="0"/>
        <w:rPr>
          <w:sz w:val="28"/>
          <w:szCs w:val="28"/>
        </w:rPr>
      </w:pPr>
      <w:r w:rsidRPr="001933DE">
        <w:rPr>
          <w:rFonts w:eastAsiaTheme="minorEastAsia"/>
          <w:bCs/>
          <w:color w:val="000000" w:themeColor="text1"/>
          <w:kern w:val="24"/>
          <w:sz w:val="28"/>
          <w:szCs w:val="28"/>
        </w:rPr>
        <w:t>Дидактические игры используются для решения всех задач речевого развития. Они закрепляют и уточняют словарь, навыки быстрого выбора наиболее подходящего слова, изменения и образования слов, упражняют в составлении связных высказываний, развивают объяснительную речь.</w:t>
      </w:r>
    </w:p>
    <w:p w:rsidR="001933DE" w:rsidRDefault="001933DE" w:rsidP="001933DE">
      <w:pPr>
        <w:pStyle w:val="a3"/>
        <w:spacing w:before="96" w:beforeAutospacing="0" w:after="0" w:afterAutospacing="0"/>
        <w:rPr>
          <w:rFonts w:eastAsiaTheme="minorEastAsia"/>
          <w:bCs/>
          <w:color w:val="000000" w:themeColor="text1"/>
          <w:kern w:val="24"/>
          <w:sz w:val="28"/>
          <w:szCs w:val="28"/>
        </w:rPr>
      </w:pPr>
      <w:r w:rsidRPr="001933DE">
        <w:rPr>
          <w:rFonts w:eastAsiaTheme="minorEastAsia"/>
          <w:bCs/>
          <w:color w:val="000000" w:themeColor="text1"/>
          <w:kern w:val="24"/>
          <w:sz w:val="28"/>
          <w:szCs w:val="28"/>
        </w:rPr>
        <w:t>Для развития связной речи у старших дошкольников с ОНР были разработаны занятия с использованием дидактических игр. При подборе дидактических игр учитывались возрастные особенности старших дошкольников.</w:t>
      </w:r>
    </w:p>
    <w:p w:rsidR="006E1A05" w:rsidRPr="001933DE" w:rsidRDefault="006E1A05" w:rsidP="001933DE">
      <w:pPr>
        <w:pStyle w:val="a3"/>
        <w:spacing w:before="96" w:beforeAutospacing="0" w:after="0" w:afterAutospacing="0"/>
        <w:rPr>
          <w:sz w:val="28"/>
          <w:szCs w:val="28"/>
        </w:rPr>
      </w:pPr>
      <w:r>
        <w:rPr>
          <w:rFonts w:eastAsiaTheme="minorEastAsia"/>
          <w:bCs/>
          <w:color w:val="000000" w:themeColor="text1"/>
          <w:kern w:val="24"/>
          <w:sz w:val="28"/>
          <w:szCs w:val="28"/>
        </w:rPr>
        <w:t>Основные задачи применения дидактических игр:</w:t>
      </w:r>
    </w:p>
    <w:p w:rsidR="001933DE" w:rsidRPr="001933DE" w:rsidRDefault="001933DE" w:rsidP="006E1A05">
      <w:pPr>
        <w:pStyle w:val="a3"/>
        <w:numPr>
          <w:ilvl w:val="0"/>
          <w:numId w:val="1"/>
        </w:numPr>
        <w:spacing w:before="115" w:beforeAutospacing="0" w:after="0" w:afterAutospacing="0"/>
        <w:rPr>
          <w:sz w:val="28"/>
          <w:szCs w:val="28"/>
        </w:rPr>
      </w:pPr>
      <w:r w:rsidRPr="001933DE">
        <w:rPr>
          <w:rFonts w:eastAsiaTheme="minorEastAsia"/>
          <w:color w:val="000000" w:themeColor="text1"/>
          <w:kern w:val="24"/>
          <w:sz w:val="28"/>
          <w:szCs w:val="28"/>
        </w:rPr>
        <w:t>Закрепление и развитие у детей навыков речевого общения, речевой коммуникации.</w:t>
      </w:r>
    </w:p>
    <w:p w:rsidR="001933DE" w:rsidRPr="001933DE" w:rsidRDefault="001933DE" w:rsidP="006E1A05">
      <w:pPr>
        <w:pStyle w:val="a3"/>
        <w:numPr>
          <w:ilvl w:val="0"/>
          <w:numId w:val="1"/>
        </w:numPr>
        <w:spacing w:before="115" w:beforeAutospacing="0" w:after="0" w:afterAutospacing="0"/>
        <w:rPr>
          <w:sz w:val="28"/>
          <w:szCs w:val="28"/>
        </w:rPr>
      </w:pPr>
      <w:r w:rsidRPr="001933DE">
        <w:rPr>
          <w:rFonts w:eastAsiaTheme="minorEastAsia"/>
          <w:color w:val="000000" w:themeColor="text1"/>
          <w:kern w:val="24"/>
          <w:sz w:val="28"/>
          <w:szCs w:val="28"/>
        </w:rPr>
        <w:t>Формирование навыков построения связных монологических высказываний.</w:t>
      </w:r>
    </w:p>
    <w:p w:rsidR="001933DE" w:rsidRPr="001933DE" w:rsidRDefault="001933DE" w:rsidP="006E1A05">
      <w:pPr>
        <w:pStyle w:val="a3"/>
        <w:numPr>
          <w:ilvl w:val="0"/>
          <w:numId w:val="1"/>
        </w:numPr>
        <w:spacing w:before="115" w:beforeAutospacing="0" w:after="0" w:afterAutospacing="0"/>
        <w:rPr>
          <w:sz w:val="28"/>
          <w:szCs w:val="28"/>
        </w:rPr>
      </w:pPr>
      <w:r w:rsidRPr="001933DE">
        <w:rPr>
          <w:rFonts w:eastAsiaTheme="minorEastAsia"/>
          <w:color w:val="000000" w:themeColor="text1"/>
          <w:kern w:val="24"/>
          <w:sz w:val="28"/>
          <w:szCs w:val="28"/>
        </w:rPr>
        <w:t>Развитие навыков контроля и самоконтроля за построением связных высказываний.</w:t>
      </w:r>
    </w:p>
    <w:p w:rsidR="001933DE" w:rsidRPr="001933DE" w:rsidRDefault="001933DE" w:rsidP="006E1A05">
      <w:pPr>
        <w:pStyle w:val="a3"/>
        <w:numPr>
          <w:ilvl w:val="0"/>
          <w:numId w:val="1"/>
        </w:numPr>
        <w:spacing w:before="115" w:beforeAutospacing="0" w:after="0" w:afterAutospacing="0"/>
        <w:rPr>
          <w:sz w:val="28"/>
          <w:szCs w:val="28"/>
        </w:rPr>
      </w:pPr>
      <w:r w:rsidRPr="001933DE">
        <w:rPr>
          <w:rFonts w:eastAsiaTheme="minorEastAsia"/>
          <w:color w:val="000000" w:themeColor="text1"/>
          <w:kern w:val="24"/>
          <w:sz w:val="28"/>
          <w:szCs w:val="28"/>
        </w:rPr>
        <w:t>Целенаправленное воздействие на активизацию ряда психических процессов</w:t>
      </w:r>
      <w:r w:rsidR="006E1A05">
        <w:rPr>
          <w:rFonts w:eastAsiaTheme="minorEastAsia"/>
          <w:color w:val="000000" w:themeColor="text1"/>
          <w:kern w:val="24"/>
          <w:sz w:val="28"/>
          <w:szCs w:val="28"/>
        </w:rPr>
        <w:t xml:space="preserve"> </w:t>
      </w:r>
      <w:r w:rsidRPr="001933DE">
        <w:rPr>
          <w:rFonts w:eastAsiaTheme="minorEastAsia"/>
          <w:color w:val="000000" w:themeColor="text1"/>
          <w:kern w:val="24"/>
          <w:sz w:val="28"/>
          <w:szCs w:val="28"/>
        </w:rPr>
        <w:t>(восприятия, памяти, воображения, мыслительных операций), тесно связанных с формированием устного речевого сообщения.</w:t>
      </w:r>
    </w:p>
    <w:p w:rsidR="001933DE" w:rsidRPr="001933DE" w:rsidRDefault="001933DE" w:rsidP="001933DE">
      <w:pPr>
        <w:pStyle w:val="a3"/>
        <w:spacing w:before="173" w:beforeAutospacing="0" w:after="0" w:afterAutospacing="0"/>
        <w:rPr>
          <w:rFonts w:eastAsiaTheme="minorEastAsia"/>
          <w:color w:val="000000" w:themeColor="text1"/>
          <w:kern w:val="24"/>
          <w:sz w:val="28"/>
          <w:szCs w:val="28"/>
        </w:rPr>
      </w:pPr>
      <w:r w:rsidRPr="001933DE">
        <w:rPr>
          <w:rFonts w:eastAsiaTheme="minorEastAsia"/>
          <w:color w:val="000000" w:themeColor="text1"/>
          <w:kern w:val="24"/>
          <w:sz w:val="28"/>
          <w:szCs w:val="28"/>
        </w:rPr>
        <w:t>Дидактические игры могут быть</w:t>
      </w:r>
      <w:r w:rsidRPr="001933DE">
        <w:rPr>
          <w:sz w:val="28"/>
          <w:szCs w:val="28"/>
        </w:rPr>
        <w:t xml:space="preserve"> </w:t>
      </w:r>
      <w:r w:rsidRPr="001933DE">
        <w:rPr>
          <w:rFonts w:eastAsiaTheme="minorEastAsia"/>
          <w:color w:val="000000" w:themeColor="text1"/>
          <w:kern w:val="24"/>
          <w:sz w:val="28"/>
          <w:szCs w:val="28"/>
        </w:rPr>
        <w:t>рекомендованы воспитателям, учителям-логопедам для групповых, индивидуальных занятий с детьми 5-7 лет, а также родителям</w:t>
      </w:r>
      <w:r w:rsidRPr="001933DE">
        <w:rPr>
          <w:sz w:val="28"/>
          <w:szCs w:val="28"/>
        </w:rPr>
        <w:t xml:space="preserve"> </w:t>
      </w:r>
      <w:r w:rsidRPr="001933DE">
        <w:rPr>
          <w:rFonts w:eastAsiaTheme="minorEastAsia"/>
          <w:color w:val="000000" w:themeColor="text1"/>
          <w:kern w:val="24"/>
          <w:sz w:val="28"/>
          <w:szCs w:val="28"/>
        </w:rPr>
        <w:t>для занятий с детьми в свободное время.</w:t>
      </w:r>
    </w:p>
    <w:p w:rsidR="001933DE" w:rsidRDefault="001933DE" w:rsidP="001933DE">
      <w:pPr>
        <w:pStyle w:val="a3"/>
        <w:spacing w:before="173" w:beforeAutospacing="0" w:after="0" w:afterAutospacing="0"/>
        <w:rPr>
          <w:rFonts w:eastAsiaTheme="minorEastAsia"/>
          <w:color w:val="000000" w:themeColor="text1"/>
          <w:kern w:val="24"/>
          <w:sz w:val="28"/>
          <w:szCs w:val="28"/>
        </w:rPr>
      </w:pPr>
      <w:r w:rsidRPr="001933DE">
        <w:rPr>
          <w:rFonts w:eastAsiaTheme="minorEastAsia"/>
          <w:color w:val="000000" w:themeColor="text1"/>
          <w:kern w:val="24"/>
          <w:sz w:val="28"/>
          <w:szCs w:val="28"/>
        </w:rPr>
        <w:t xml:space="preserve">Хочу продемонстрировать вашему вниманию некоторые дидактические игры, </w:t>
      </w:r>
      <w:r w:rsidR="006E1A05">
        <w:rPr>
          <w:rFonts w:eastAsiaTheme="minorEastAsia"/>
          <w:color w:val="000000" w:themeColor="text1"/>
          <w:kern w:val="24"/>
          <w:sz w:val="28"/>
          <w:szCs w:val="28"/>
        </w:rPr>
        <w:t>которые применяю в своей работе (презентация), а также предлагаю вам немного поиграть</w:t>
      </w:r>
      <w:r w:rsidR="00411044">
        <w:rPr>
          <w:rFonts w:eastAsiaTheme="minorEastAsia"/>
          <w:color w:val="000000" w:themeColor="text1"/>
          <w:kern w:val="24"/>
          <w:sz w:val="28"/>
          <w:szCs w:val="28"/>
        </w:rPr>
        <w:t>.</w:t>
      </w:r>
    </w:p>
    <w:p w:rsidR="006E1A05" w:rsidRPr="00411044" w:rsidRDefault="006E1A05" w:rsidP="001933DE">
      <w:pPr>
        <w:pStyle w:val="a3"/>
        <w:spacing w:before="173" w:beforeAutospacing="0" w:after="0" w:afterAutospacing="0"/>
        <w:rPr>
          <w:i/>
          <w:sz w:val="28"/>
          <w:szCs w:val="28"/>
        </w:rPr>
      </w:pPr>
      <w:r w:rsidRPr="00411044">
        <w:rPr>
          <w:rFonts w:eastAsiaTheme="minorEastAsia"/>
          <w:i/>
          <w:color w:val="000000" w:themeColor="text1"/>
          <w:kern w:val="24"/>
          <w:sz w:val="28"/>
          <w:szCs w:val="28"/>
        </w:rPr>
        <w:lastRenderedPageBreak/>
        <w:t>Учитель-логопед демонстрирует речевые игры, рассказывает правила игры, педагоги на практике знакомятся с технологией проведения предложенных игр</w:t>
      </w:r>
    </w:p>
    <w:p w:rsidR="001933DE" w:rsidRPr="001933DE" w:rsidRDefault="001933DE" w:rsidP="001933DE">
      <w:pPr>
        <w:pStyle w:val="a3"/>
        <w:spacing w:before="134" w:beforeAutospacing="0" w:after="0" w:afterAutospacing="0"/>
        <w:rPr>
          <w:sz w:val="28"/>
          <w:szCs w:val="28"/>
        </w:rPr>
      </w:pPr>
      <w:r w:rsidRPr="001933DE">
        <w:rPr>
          <w:rFonts w:eastAsiaTheme="minorEastAsia"/>
          <w:color w:val="000000" w:themeColor="text1"/>
          <w:kern w:val="24"/>
          <w:sz w:val="28"/>
          <w:szCs w:val="28"/>
        </w:rPr>
        <w:t>В заключении хочется отметить, что использование различных по условиям дидактических игр по развитию связной речи детей с ОНР позволяет овладеть языковыми средствами, на основе которых возможно построение связных, законченных высказываний. Дети овладевают навыками свободного составления рассказа по наглядности, рассказ по аналогии, т. е. того вида монолога, который составляет основу овладения знаниями в школе.</w:t>
      </w:r>
    </w:p>
    <w:p w:rsidR="002B2B71" w:rsidRPr="001933DE" w:rsidRDefault="00411044">
      <w:pPr>
        <w:rPr>
          <w:sz w:val="28"/>
          <w:szCs w:val="28"/>
        </w:rPr>
      </w:pPr>
    </w:p>
    <w:sectPr w:rsidR="002B2B71" w:rsidRPr="00193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4E07"/>
    <w:multiLevelType w:val="hybridMultilevel"/>
    <w:tmpl w:val="4F06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51"/>
    <w:rsid w:val="001915BC"/>
    <w:rsid w:val="001933DE"/>
    <w:rsid w:val="00411044"/>
    <w:rsid w:val="006E1A05"/>
    <w:rsid w:val="00AD3616"/>
    <w:rsid w:val="00AD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E810"/>
  <w15:chartTrackingRefBased/>
  <w15:docId w15:val="{3866E1AF-613B-4D30-B4AE-772D7253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3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4962">
      <w:bodyDiv w:val="1"/>
      <w:marLeft w:val="0"/>
      <w:marRight w:val="0"/>
      <w:marTop w:val="0"/>
      <w:marBottom w:val="0"/>
      <w:divBdr>
        <w:top w:val="none" w:sz="0" w:space="0" w:color="auto"/>
        <w:left w:val="none" w:sz="0" w:space="0" w:color="auto"/>
        <w:bottom w:val="none" w:sz="0" w:space="0" w:color="auto"/>
        <w:right w:val="none" w:sz="0" w:space="0" w:color="auto"/>
      </w:divBdr>
    </w:div>
    <w:div w:id="1013259733">
      <w:bodyDiv w:val="1"/>
      <w:marLeft w:val="0"/>
      <w:marRight w:val="0"/>
      <w:marTop w:val="0"/>
      <w:marBottom w:val="0"/>
      <w:divBdr>
        <w:top w:val="none" w:sz="0" w:space="0" w:color="auto"/>
        <w:left w:val="none" w:sz="0" w:space="0" w:color="auto"/>
        <w:bottom w:val="none" w:sz="0" w:space="0" w:color="auto"/>
        <w:right w:val="none" w:sz="0" w:space="0" w:color="auto"/>
      </w:divBdr>
    </w:div>
    <w:div w:id="1308240602">
      <w:bodyDiv w:val="1"/>
      <w:marLeft w:val="0"/>
      <w:marRight w:val="0"/>
      <w:marTop w:val="0"/>
      <w:marBottom w:val="0"/>
      <w:divBdr>
        <w:top w:val="none" w:sz="0" w:space="0" w:color="auto"/>
        <w:left w:val="none" w:sz="0" w:space="0" w:color="auto"/>
        <w:bottom w:val="none" w:sz="0" w:space="0" w:color="auto"/>
        <w:right w:val="none" w:sz="0" w:space="0" w:color="auto"/>
      </w:divBdr>
    </w:div>
    <w:div w:id="1572036489">
      <w:bodyDiv w:val="1"/>
      <w:marLeft w:val="0"/>
      <w:marRight w:val="0"/>
      <w:marTop w:val="0"/>
      <w:marBottom w:val="0"/>
      <w:divBdr>
        <w:top w:val="none" w:sz="0" w:space="0" w:color="auto"/>
        <w:left w:val="none" w:sz="0" w:space="0" w:color="auto"/>
        <w:bottom w:val="none" w:sz="0" w:space="0" w:color="auto"/>
        <w:right w:val="none" w:sz="0" w:space="0" w:color="auto"/>
      </w:divBdr>
    </w:div>
    <w:div w:id="20916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2023-10-09T11:02:00Z</dcterms:created>
  <dcterms:modified xsi:type="dcterms:W3CDTF">2023-10-10T12:34:00Z</dcterms:modified>
</cp:coreProperties>
</file>