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A3" w:rsidRPr="009255A3" w:rsidRDefault="009255A3" w:rsidP="009255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</w:pPr>
      <w:r w:rsidRPr="0032523D">
        <w:rPr>
          <w:rFonts w:ascii="GothaPro" w:eastAsia="Times New Roman" w:hAnsi="GothaPro" w:cs="Times New Roman"/>
          <w:b/>
          <w:bCs/>
          <w:color w:val="000000" w:themeColor="text1"/>
          <w:spacing w:val="3"/>
          <w:sz w:val="27"/>
          <w:szCs w:val="27"/>
          <w:shd w:val="clear" w:color="auto" w:fill="FFFFFF"/>
        </w:rPr>
        <w:t>Задание 7 </w:t>
      </w:r>
      <w:hyperlink r:id="rId4" w:tgtFrame="_blank" w:history="1">
        <w:r w:rsidRPr="0032523D">
          <w:rPr>
            <w:rFonts w:ascii="GothaPro" w:eastAsia="Times New Roman" w:hAnsi="GothaPro" w:cs="Times New Roman"/>
            <w:b/>
            <w:bCs/>
            <w:color w:val="000000" w:themeColor="text1"/>
            <w:spacing w:val="3"/>
            <w:sz w:val="27"/>
          </w:rPr>
          <w:t>ЕГЭ</w:t>
        </w:r>
      </w:hyperlink>
      <w:r w:rsidRPr="0032523D">
        <w:rPr>
          <w:rFonts w:ascii="GothaPro" w:eastAsia="Times New Roman" w:hAnsi="GothaPro" w:cs="Times New Roman"/>
          <w:b/>
          <w:bCs/>
          <w:color w:val="000000" w:themeColor="text1"/>
          <w:spacing w:val="3"/>
          <w:sz w:val="27"/>
          <w:szCs w:val="27"/>
          <w:shd w:val="clear" w:color="auto" w:fill="FFFFFF"/>
        </w:rPr>
        <w:t> по русскому</w:t>
      </w:r>
      <w:r w:rsidRPr="009255A3">
        <w:rPr>
          <w:rFonts w:ascii="GothaPro" w:eastAsia="Times New Roman" w:hAnsi="GothaPro" w:cs="Times New Roman"/>
          <w:b/>
          <w:bCs/>
          <w:color w:val="1A1A1A"/>
          <w:spacing w:val="3"/>
          <w:sz w:val="27"/>
          <w:szCs w:val="27"/>
          <w:shd w:val="clear" w:color="auto" w:fill="FFFFFF"/>
        </w:rPr>
        <w:t xml:space="preserve"> языку 2019. Теория и практика. Морфологические нормы (образование форм слова). </w:t>
      </w:r>
      <w:r w:rsidRPr="009255A3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  <w:t>Задание 7 проверяет:  </w:t>
      </w: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  <w:t> 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1) Формы существительных </w:t>
      </w:r>
      <w:proofErr w:type="gramStart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( И.п.</w:t>
      </w:r>
      <w:proofErr w:type="gramEnd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множественного числа и Р.п. множественного числа, а также род некоторых существительных.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2) Степени сравнения прилагательных (сравнительная и превосходная степень)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 xml:space="preserve">3) Склонение всех разрядов числительных (сложных, составных, </w:t>
      </w:r>
      <w:proofErr w:type="spellStart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дробных,собирательны</w:t>
      </w:r>
      <w:bookmarkStart w:id="0" w:name="_GoBack"/>
      <w:bookmarkEnd w:id="0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х</w:t>
      </w:r>
      <w:proofErr w:type="spellEnd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, порядковых) по падежам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4) Склонение местоимений по падежам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5) Формы глаголов (повелительное наклонение, форма будущего времени, прошедшего времени и настоящего времени).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6) Формы образования причастий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7) Формы образования деепричастий. </w:t>
      </w:r>
      <w:r w:rsidRPr="009255A3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  <w:t xml:space="preserve">Формулировка </w:t>
      </w:r>
      <w:r w:rsidRPr="0032523D">
        <w:rPr>
          <w:rFonts w:ascii="Arial" w:eastAsia="Times New Roman" w:hAnsi="Arial" w:cs="Arial"/>
          <w:b/>
          <w:bCs/>
          <w:color w:val="000000" w:themeColor="text1"/>
          <w:spacing w:val="3"/>
          <w:sz w:val="27"/>
          <w:szCs w:val="27"/>
          <w:shd w:val="clear" w:color="auto" w:fill="FFFFFF"/>
        </w:rPr>
        <w:t>задания 7 в </w:t>
      </w:r>
      <w:hyperlink r:id="rId5" w:tgtFrame="_blank" w:history="1">
        <w:r w:rsidRPr="0032523D">
          <w:rPr>
            <w:rFonts w:ascii="Arial" w:eastAsia="Times New Roman" w:hAnsi="Arial" w:cs="Arial"/>
            <w:b/>
            <w:bCs/>
            <w:color w:val="000000" w:themeColor="text1"/>
            <w:spacing w:val="3"/>
            <w:sz w:val="27"/>
          </w:rPr>
          <w:t>ЕГЭ</w:t>
        </w:r>
      </w:hyperlink>
      <w:r w:rsidRPr="0032523D">
        <w:rPr>
          <w:rFonts w:ascii="Arial" w:eastAsia="Times New Roman" w:hAnsi="Arial" w:cs="Arial"/>
          <w:b/>
          <w:bCs/>
          <w:color w:val="000000" w:themeColor="text1"/>
          <w:spacing w:val="3"/>
          <w:sz w:val="27"/>
          <w:szCs w:val="27"/>
          <w:shd w:val="clear" w:color="auto" w:fill="FFFFFF"/>
        </w:rPr>
        <w:t> по русскому</w:t>
      </w:r>
      <w:r w:rsidRPr="009255A3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  <w:t xml:space="preserve"> 2019:</w:t>
      </w:r>
      <w:r w:rsidRPr="009255A3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"В одном из выделенных ниже слов допущена ошибка в образовании формы слова. Исправьте ошибку и запишите слово правильно.</w:t>
      </w:r>
      <w:r w:rsidRPr="009255A3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опытные ТРЕНЕРЫ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по ОБОИМ сторонам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звучит не менее ГРОМКО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ПОЕЗЖАЙТЕ вперёд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нет ТУФЕЛЬ "</w:t>
      </w:r>
      <w:r w:rsidRPr="009255A3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Правильный ответ: ОБЕИМ</w:t>
      </w:r>
      <w:r w:rsidRPr="009255A3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  <w:br/>
        <w:t>Алгоритм выполнения:</w:t>
      </w:r>
      <w:r w:rsidRPr="009255A3">
        <w:rPr>
          <w:rFonts w:ascii="GothaPro" w:eastAsia="Times New Roman" w:hAnsi="GothaPro" w:cs="Times New Roman"/>
          <w:color w:val="1A1A1A"/>
          <w:spacing w:val="3"/>
          <w:sz w:val="27"/>
          <w:szCs w:val="27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1</w:t>
      </w:r>
      <w:proofErr w:type="gramStart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) Внимательно</w:t>
      </w:r>
      <w:proofErr w:type="gramEnd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прочитайте задание. Важно именно исправить ошибку, а не только найти.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2) Определите части речи выделенных слов. От части речи зависит правило.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>3) Вспомните правило, соответствующее каждой части речи, если оно есть.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 xml:space="preserve">3) Действуйте методом исключения. Лучше всего начать с прилагательных, числительных, глаголов, а на "десерт" оставить существительные, так как там </w:t>
      </w:r>
      <w:proofErr w:type="spellStart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бОльшее</w:t>
      </w:r>
      <w:proofErr w:type="spellEnd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количество информации. 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br/>
        <w:t xml:space="preserve">4) После </w:t>
      </w:r>
      <w:proofErr w:type="gramStart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того</w:t>
      </w:r>
      <w:proofErr w:type="gramEnd"/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как ошибка будет найдена, не забудьте: вписать в окно ответа необходимо уже </w:t>
      </w:r>
      <w:r w:rsidRPr="009255A3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shd w:val="clear" w:color="auto" w:fill="FFFFFF"/>
        </w:rPr>
        <w:t>ИСПРАВЛЕННЫЙ</w:t>
      </w:r>
      <w:r w:rsidRPr="009255A3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 вариант.  </w:t>
      </w:r>
    </w:p>
    <w:p w:rsidR="009255A3" w:rsidRPr="009255A3" w:rsidRDefault="009255A3" w:rsidP="009255A3">
      <w:pPr>
        <w:shd w:val="clear" w:color="auto" w:fill="FFFFFF"/>
        <w:spacing w:after="0" w:line="240" w:lineRule="auto"/>
        <w:jc w:val="center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hd w:val="clear" w:color="auto" w:fill="FFFFFF"/>
        <w:spacing w:after="0" w:line="240" w:lineRule="auto"/>
        <w:jc w:val="center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  <w:r w:rsidRPr="009255A3">
        <w:rPr>
          <w:rFonts w:ascii="Arial" w:eastAsia="Times New Roman" w:hAnsi="Arial" w:cs="Arial"/>
          <w:b/>
          <w:bCs/>
          <w:color w:val="000000"/>
          <w:spacing w:val="3"/>
          <w:sz w:val="30"/>
          <w:szCs w:val="30"/>
        </w:rPr>
        <w:t>ТЕОРИЯ</w:t>
      </w: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6"/>
        <w:gridCol w:w="5119"/>
      </w:tblGrid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Ы, 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А, Я</w:t>
            </w:r>
          </w:p>
        </w:tc>
      </w:tr>
      <w:tr w:rsidR="009255A3" w:rsidRPr="009255A3" w:rsidTr="009255A3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Слова на -тор, -</w:t>
            </w:r>
            <w:proofErr w:type="gram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сор,-</w:t>
            </w:r>
            <w:proofErr w:type="gramEnd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вор, -ер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инструкторы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редакторылекторы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ректоры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конструкторы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прожекторы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секторы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инженеры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шофёры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бухгалтеры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диспетчеры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договоры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приговоры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плейеры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драйверы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принтеры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и т.д.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директора</w:t>
            </w:r>
            <w:r w:rsidRPr="009255A3"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профессора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инспектора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доктора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катера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ордера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тенора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фельдшера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флюгера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хутора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шулера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буфера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буера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повара</w:t>
            </w:r>
          </w:p>
        </w:tc>
      </w:tr>
      <w:tr w:rsidR="009255A3" w:rsidRPr="009255A3" w:rsidTr="009255A3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lastRenderedPageBreak/>
              <w:t>Слова на –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лЯ</w:t>
            </w:r>
            <w:proofErr w:type="spellEnd"/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грифели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госпитали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векселя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вензеля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кителя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штабеля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штемпеля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тополя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шомпола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колокола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купола</w:t>
            </w:r>
          </w:p>
        </w:tc>
      </w:tr>
      <w:tr w:rsidR="009255A3" w:rsidRPr="009255A3" w:rsidTr="009255A3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Остальные слова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слесари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токари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конюхи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возрасты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кремы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супы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грунты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лифты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порты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склады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торты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флоты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фронты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штабы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штурманы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адреса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бока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борта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века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желоба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жемчуга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жернова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края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кузова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окорока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округа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острова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отпуска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паруса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паспорта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погреба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потроха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снега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стога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сорта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сторожа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тетерева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черепа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lastRenderedPageBreak/>
        <w:t> 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8"/>
        <w:gridCol w:w="6687"/>
      </w:tblGrid>
      <w:tr w:rsidR="009255A3" w:rsidRPr="009255A3" w:rsidTr="009255A3"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Форма зависит от значения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адреса (новоселов)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века (Средние)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года (мои года)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колена (выделывать)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корпуса (танковые)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кренделя (выделывать)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меха (одеваться в меха)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мужья (прочить в мужья)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образа (святых)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ордена (на груди)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пропуска (временные)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рода (войск)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счета (оплатить)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сыновья (и дочери)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тона (светлые)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учителя (профессия, в школе)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хлеба (яровые)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адресы (поздравительные)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веки (на веки вечные)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годы (войны, девяностые)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колени (больные)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корпусы (часов)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крендели (вкусные)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мехи (кузнечные)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мужи (Отечества, ученые)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образы (литературные)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ордены (Тевтонский)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пропуски (занятий)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роды (и виды, древние)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счеты (свести)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сыны (Отечества)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тоны (сердца)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учители (не профессия,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великие учители человечества,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хлебы (печь формовые)</w:t>
            </w:r>
          </w:p>
        </w:tc>
      </w:tr>
    </w:tbl>
    <w:p w:rsidR="009255A3" w:rsidRPr="009255A3" w:rsidRDefault="009255A3" w:rsidP="00925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</w:rPr>
        <w:t>Формы прилагательных </w:t>
      </w:r>
    </w:p>
    <w:p w:rsidR="009255A3" w:rsidRPr="009255A3" w:rsidRDefault="009255A3" w:rsidP="009255A3">
      <w:pPr>
        <w:shd w:val="clear" w:color="auto" w:fill="FFFFFF"/>
        <w:spacing w:after="300" w:line="240" w:lineRule="auto"/>
        <w:jc w:val="center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</w:rPr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8256"/>
      </w:tblGrid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ОВ, 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Нулевое окончание</w:t>
            </w:r>
          </w:p>
        </w:tc>
      </w:tr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Растительный мир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Всё на –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Исключения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апельсинов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бананов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огурцов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бананов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томатов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помидоров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гранатов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абрикосов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ананасов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лимонов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мандаринов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баклажанов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яблок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груш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слив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дынь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5"/>
        <w:gridCol w:w="5140"/>
      </w:tblGrid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Названия национальностей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Остальные окончания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Слова на –</w:t>
            </w:r>
            <w:proofErr w:type="gram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н,-</w:t>
            </w:r>
            <w:proofErr w:type="gramEnd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р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казахов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калмыков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киргизов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монголов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семитов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таджиков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тунгусов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узбеков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хорватов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якутов</w:t>
            </w:r>
            <w:r w:rsidRPr="009255A3"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Исключение: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турок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бурят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армян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башкир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болгар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грузин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лезгин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осетин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румын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татар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туркмен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цыган</w:t>
            </w:r>
            <w:r w:rsidRPr="009255A3"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Исключение: </w:t>
            </w: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br/>
              <w:t>бедуинов 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7286"/>
      </w:tblGrid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Единицы измерения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Наиболее употребляемые</w:t>
            </w: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br/>
              <w:t>в повседневной жизни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Редко употребляются</w:t>
            </w: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br/>
              <w:t>в повседневной жизни(термины)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байтов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гектаров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граммов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децибелов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каратов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килограммов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километров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ампер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аршин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бит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ватт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вольт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радиан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рентген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0"/>
        <w:gridCol w:w="6670"/>
      </w:tblGrid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Парные предметы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носков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гольфов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рельсов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бронхов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джинсов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кедов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ботинок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чулок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шаровар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шорт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туфель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сапог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тапок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тапочек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галош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бахил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бутс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валенок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манжет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серёг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клипс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lastRenderedPageBreak/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2"/>
        <w:gridCol w:w="7013"/>
      </w:tblGrid>
      <w:tr w:rsidR="009255A3" w:rsidRPr="009255A3" w:rsidTr="009255A3">
        <w:tc>
          <w:tcPr>
            <w:tcW w:w="130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Военная тематика (все на -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ов</w:t>
            </w:r>
            <w:proofErr w:type="spellEnd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)</w:t>
            </w:r>
          </w:p>
        </w:tc>
      </w:tr>
      <w:tr w:rsidR="009255A3" w:rsidRPr="009255A3" w:rsidTr="009255A3">
        <w:tc>
          <w:tcPr>
            <w:tcW w:w="6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</w:p>
        </w:tc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</w:p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</w:p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</w:p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Солдат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Гусар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Драгун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Гренадер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Кадет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Улан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Партизан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6"/>
        <w:gridCol w:w="6089"/>
      </w:tblGrid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Существительные на -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ня</w:t>
            </w:r>
            <w:proofErr w:type="spellEnd"/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Н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Если перед -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ня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 xml:space="preserve"> стоит гласная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Если перед -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ня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 xml:space="preserve"> согласная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богинь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погонь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тихонь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яблонь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нянь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басен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башен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боен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вишен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двоен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пашен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сотен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спален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сплетен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таможен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черешен</w:t>
            </w:r>
            <w:r w:rsidRPr="009255A3"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Исключение: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барышень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боярышень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кухонь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деревень 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8245"/>
      </w:tblGrid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lastRenderedPageBreak/>
              <w:t>Существительные на -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це</w:t>
            </w:r>
            <w:proofErr w:type="spellEnd"/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-ЕВ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-ЕЦ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болотцев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кружевцев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деревцев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оконцев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блюдец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зеркалец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копытец(копытцев)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одеялец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полотенец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сердец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солнц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4"/>
        <w:gridCol w:w="6991"/>
      </w:tblGrid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Существительные на –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ье</w:t>
            </w:r>
            <w:proofErr w:type="spellEnd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, -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ья</w:t>
            </w:r>
            <w:proofErr w:type="spellEnd"/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Без ударения </w:t>
            </w: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br/>
              <w:t>в И.п.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 ударением в И.п.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-ИЙ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-ЕЙ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(гулянье) гуляний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застолий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кушаний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надгробий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новоселий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ожерелий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раздумий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сидений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снадобий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солений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ущелий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армий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аудиторий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бегуний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гостий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колдуний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оладий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пародий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плясуний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эскадрилий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печений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побережий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подземелий</w:t>
            </w:r>
            <w:r w:rsidRPr="009255A3"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Исключения: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платьев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верховьев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кореньев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лохмотьев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низовьев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подмастерьев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хлопьев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устьев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ружьё) ружей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питей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полыней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статей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судей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и т.д.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 </w:t>
      </w: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 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2"/>
        <w:gridCol w:w="3662"/>
        <w:gridCol w:w="4621"/>
      </w:tblGrid>
      <w:tr w:rsidR="009255A3" w:rsidRPr="009255A3" w:rsidTr="009255A3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Некоторые существительные на -ей, с нулевым окончанием и -</w:t>
            </w:r>
            <w:proofErr w:type="spellStart"/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ов</w:t>
            </w:r>
            <w:proofErr w:type="spellEnd"/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-ЕЙ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Нулевое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-ОВ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распрей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ведомостей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лопастей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мощностей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отраслей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скатертей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скоростей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четвертей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бомжей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векселей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вензелей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госпиталей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кабелей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медведей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будней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дровней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козней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пельменей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яслей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вафель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петель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барж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копён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кочерёг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обойм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пелён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сирот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зраз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жабр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каникул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лосин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макарон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невзгод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оков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сардин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уз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шпрот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брызг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30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выборов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дебатов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заморозков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кулуаров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мускулов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нардов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очистков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сотов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чипсов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нервов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Формы прилагательных</w:t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4909"/>
        <w:gridCol w:w="6590"/>
      </w:tblGrid>
      <w:tr w:rsidR="009255A3" w:rsidRPr="009255A3" w:rsidTr="009255A3"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Степени сравнения прилагательных</w:t>
            </w:r>
          </w:p>
        </w:tc>
      </w:tr>
      <w:tr w:rsidR="009255A3" w:rsidRPr="009255A3" w:rsidTr="009255A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Сравнительная</w:t>
            </w: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br/>
              <w:t>степень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GothaPro" w:eastAsia="Times New Roman" w:hAnsi="GothaPro" w:cs="Times New Roman"/>
                <w:b/>
                <w:bCs/>
                <w:color w:val="1A1A1A"/>
                <w:spacing w:val="3"/>
                <w:sz w:val="30"/>
                <w:szCs w:val="30"/>
              </w:rPr>
              <w:t>Превосходная степень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простая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Начальная форма + -ее, -ей, -е, -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ше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Пр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 xml:space="preserve">: 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умнЕЕ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Начальная форма + -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айш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-, -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ейш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-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Пр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: умнейший 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составная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Более/менее +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начальная форма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Пр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: более умный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Самый/ наиболее/ наименее + начальная форма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Пр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: самый умный 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Внимание! Нельзя смешивать простую и составную степени сравнения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lastRenderedPageBreak/>
        <w:t>Например: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Более интереснее, самый интереснейший – НЕПРАВИЛЬНО.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Интереснее или более интересный, интереснейший или самый интересный – ПРАВИЛЬНО.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  <w:r w:rsidRPr="009255A3">
        <w:rPr>
          <w:rFonts w:ascii="GothaPro" w:eastAsia="Times New Roman" w:hAnsi="GothaPro" w:cs="Times New Roman"/>
          <w:b/>
          <w:bCs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</w:rPr>
        <w:t>Числительные</w:t>
      </w: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1) Склонение количественных числительных (отвечают на вопрос Сколько?)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8318"/>
        <w:gridCol w:w="3603"/>
      </w:tblGrid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divId w:val="139421165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Как склоняются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Примеры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 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5-20,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30 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Склоняются как существительное степь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Р.п. чего? Пяти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proofErr w:type="gram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Д.п</w:t>
            </w:r>
            <w:proofErr w:type="spellEnd"/>
            <w:proofErr w:type="gram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 xml:space="preserve"> чему? десяти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В.п. что? двадцать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Т.п. чем? Одиннадцатью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П.п. о чем? Тридцати 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40, 90, 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100 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Имеют только две падежные формы: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 xml:space="preserve">И.п. = 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В.п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proofErr w:type="spellStart"/>
            <w:proofErr w:type="gram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Р.п</w:t>
            </w:r>
            <w:proofErr w:type="spellEnd"/>
            <w:proofErr w:type="gram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 xml:space="preserve">, </w:t>
            </w:r>
            <w:proofErr w:type="spell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Д.п</w:t>
            </w:r>
            <w:proofErr w:type="spell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., Т.п., П.п. окончание А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И. сорок, девяносто, сто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Р. Сорока, девяноста, ста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Д. Сорока, девяноста, ста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В. сорок, девяносто, сто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Т. Сорока, девяноста, ста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П. Сорока, девяноста, ста 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50, 60, 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70, 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80 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Меняются обе части,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как существительное 3 склонения (как существительное степь)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И. пятьдесят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Р. пятидесяти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Д. пятидесяти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В. пятьдесят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Т. пятьюдесятью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П. пятидесяти 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200, 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300, 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400 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Меняются обе части.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Первая часть как два, три, четыре.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Вторая часть как слово "ноты" во мн.ч.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И. двести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Р. Двухсот (нот)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Д. двумстам (нотам)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В. двести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Т. Двумястами (нотами)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П. двухстах (нотах) 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500-900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Меняются обе части.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Первая часть - как степь.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 xml:space="preserve">Вторая часть - как ноты во </w:t>
            </w:r>
            <w:proofErr w:type="gramStart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мн.ч</w:t>
            </w:r>
            <w:proofErr w:type="gramEnd"/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И. пятьсот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Р. пятисот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Д. пятистам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В. пятьсот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Т. пятьюстами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П. пятистах 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lastRenderedPageBreak/>
        <w:br/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2) Склонение числительных полтора, полторы, полтораста</w:t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 xml:space="preserve">Полтора, полторы и полтораста в </w:t>
      </w:r>
      <w:proofErr w:type="spellStart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И.п</w:t>
      </w:r>
      <w:proofErr w:type="spellEnd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 xml:space="preserve"> и </w:t>
      </w:r>
      <w:proofErr w:type="spellStart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В.п</w:t>
      </w:r>
      <w:proofErr w:type="spellEnd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. имеют одинаковые формы, а в остальных падежах имеют формы полутора и полутораста.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3) Числительные тысяча и миллион</w:t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Числительное тысяча склоняется, как существительное 1-го склонения (тысяча, тысячи, тысяче, тысячу, тысячей, о тысяче)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Числительное миллион склоняется, как существительное 2-го склонения (миллион, миллиона, миллиону, миллион, миллионом, о миллионе)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4) Склонение дробных числительных</w:t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В дробных числительных числитель склоняется как целое число, а знаменатель – как порядковое числительное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Пять четвертых – И.п.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Пяти четвертых – Р.п.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Пяти четвертым – Д.п.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5) Склонение порядковых числительных</w:t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При изменении порядковых числительных (отвечают на вопрос какой по порядку?) меняется только окончание последнего слова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И.п. две тысячи семнадцатый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proofErr w:type="spellStart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Р.п</w:t>
      </w:r>
      <w:proofErr w:type="spellEnd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 xml:space="preserve"> две тысячи семнадцатого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Д.п. две тысячи семнадцатому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В.п. две тысячи семнадцатый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proofErr w:type="spellStart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Т.п</w:t>
      </w:r>
      <w:proofErr w:type="spellEnd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 xml:space="preserve"> две тысячи семнадцатым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П.п. две тысячи семнадцатом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6) Употребление собирательных числительных (двое, трое, пятеро)</w:t>
      </w:r>
      <w:r w:rsidRPr="009255A3">
        <w:rPr>
          <w:rFonts w:ascii="GothaPro" w:eastAsia="Times New Roman" w:hAnsi="GothaPro" w:cs="Times New Roman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Сложность в употреблении собирательных числительных заключается в том, что они сочетаются только с некоторыми группами существительных: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А) с существительными, обозначающими лиц мужского пола (с лицами женского пола употребляем количественные числительные).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Двое мужчин, четверо мальчиков, но две девушки, четыре женщины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lastRenderedPageBreak/>
        <w:t>Б) с детенышами животных (со взрослыми животными употребляем количественные числительные).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Семеро козлят, трое тигрят, но трое тигров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В) с существительными, употребляющимися только во множественном числе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Трое саней, двое ножниц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Г) с парными предметами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Двое сапог, четверо ботинок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Д) с личными местоимениями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Их было трое, нас четверо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7) Числительные оба обе</w:t>
      </w:r>
      <w:r w:rsidRPr="009255A3">
        <w:rPr>
          <w:rFonts w:ascii="GothaPro" w:eastAsia="Times New Roman" w:hAnsi="GothaPro" w:cs="Times New Roman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Числительное оба употребляется только с существительными мужского и среднего рода.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Оба человека, оба друга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Числительное обе употребляется с существительными женского рода.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По обеим сторонам, обе девушки 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Глаголы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1) Образование повелительного наклонения</w:t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  <w:gridCol w:w="8157"/>
      </w:tblGrid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Неопределенная</w:t>
            </w: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br/>
              <w:t>форма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5A3" w:rsidRPr="009255A3" w:rsidRDefault="009255A3" w:rsidP="009255A3">
            <w:pPr>
              <w:spacing w:after="24" w:line="240" w:lineRule="auto"/>
              <w:jc w:val="center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Повелительное наклонение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Лечь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Ехать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Ездить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Положить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Класть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Бежать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Лазать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Выйти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Выложить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Выверить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Вывесить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Выдвинуть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Клянчить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Махать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Нянчить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Погодить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Портить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Тронуть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Чистить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Ляг(те)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Поезжай(те)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Езди(те)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Положи(те)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Клади(те)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Беги(те)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Лазай(те)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Выйди(те)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Выложи(те)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Вывери(те)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Вывеси(те)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Выдвини(те)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Клянчи(те)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Маши(те)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Нянчи(те)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Погоди(те)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Порти(те)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Тронь(те)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lastRenderedPageBreak/>
              <w:t>Чисти(те) 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lastRenderedPageBreak/>
        <w:br/>
        <w:t>3) Одеть – надеть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Одеть кого-то (одеть ребенка в школу) </w:t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  <w:t>Надеть что-нибудь на себя (надеть пальто)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3) Образование формы прошедшего времени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5685"/>
      </w:tblGrid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Неопределенная форма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b/>
                <w:bCs/>
                <w:color w:val="1A1A1A"/>
                <w:spacing w:val="3"/>
                <w:sz w:val="30"/>
                <w:szCs w:val="30"/>
              </w:rPr>
              <w:t>Прошедшее время</w:t>
            </w:r>
          </w:p>
        </w:tc>
      </w:tr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Сохнуть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Просохнуть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Замерзнуть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Окрепнуть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Промокнуть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Намокнуть и пр.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Сох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Просох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Замерз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Окреп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Промок 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Намок </w:t>
            </w:r>
          </w:p>
        </w:tc>
      </w:tr>
    </w:tbl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4) Образование формы будущего времени</w:t>
      </w:r>
      <w:r w:rsidRPr="009255A3"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  <w:br/>
      </w:r>
      <w:r w:rsidRPr="009255A3">
        <w:rPr>
          <w:rFonts w:ascii="GothaPro" w:eastAsia="Times New Roman" w:hAnsi="GothaPro" w:cs="Times New Roman"/>
          <w:b/>
          <w:bCs/>
          <w:color w:val="1A1A1A"/>
          <w:spacing w:val="3"/>
          <w:sz w:val="30"/>
          <w:szCs w:val="30"/>
          <w:shd w:val="clear" w:color="auto" w:fill="FFFFFF"/>
        </w:rPr>
        <w:br/>
      </w:r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 xml:space="preserve">Глаголы победить, переубедить, убедить, разубедить, затмить дерзить, очутиться, ощутить, пылесосить не имеют простой формы будущего времени, т.е. нельзя сказать: </w:t>
      </w:r>
      <w:proofErr w:type="spellStart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победю</w:t>
      </w:r>
      <w:proofErr w:type="spellEnd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 xml:space="preserve">, </w:t>
      </w:r>
      <w:proofErr w:type="spellStart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>убедю</w:t>
      </w:r>
      <w:proofErr w:type="spellEnd"/>
      <w:r w:rsidRPr="009255A3">
        <w:rPr>
          <w:rFonts w:ascii="Arial" w:eastAsia="Times New Roman" w:hAnsi="Arial" w:cs="Arial"/>
          <w:color w:val="1A1A1A"/>
          <w:spacing w:val="3"/>
          <w:sz w:val="30"/>
          <w:szCs w:val="30"/>
          <w:shd w:val="clear" w:color="auto" w:fill="FFFFFF"/>
        </w:rPr>
        <w:t xml:space="preserve"> и т.д. Для образования будущего времени таким словами необходимы дополнительные слова или синонимы.</w:t>
      </w:r>
    </w:p>
    <w:p w:rsidR="009255A3" w:rsidRPr="009255A3" w:rsidRDefault="009255A3" w:rsidP="009255A3">
      <w:pPr>
        <w:shd w:val="clear" w:color="auto" w:fill="FFFFFF"/>
        <w:spacing w:after="0" w:line="240" w:lineRule="auto"/>
        <w:rPr>
          <w:rFonts w:ascii="GothaPro" w:eastAsia="Times New Roman" w:hAnsi="GothaPro" w:cs="Times New Roman"/>
          <w:color w:val="1A1A1A"/>
          <w:spacing w:val="3"/>
          <w:sz w:val="30"/>
          <w:szCs w:val="30"/>
        </w:rPr>
      </w:pPr>
    </w:p>
    <w:p w:rsidR="009255A3" w:rsidRPr="009255A3" w:rsidRDefault="009255A3" w:rsidP="0092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A3">
        <w:rPr>
          <w:rFonts w:ascii="Arial" w:eastAsia="Times New Roman" w:hAnsi="Arial" w:cs="Arial"/>
          <w:b/>
          <w:bCs/>
          <w:color w:val="1A1A1A"/>
          <w:spacing w:val="3"/>
          <w:sz w:val="30"/>
          <w:szCs w:val="30"/>
          <w:shd w:val="clear" w:color="auto" w:fill="FFFFFF"/>
        </w:rPr>
        <w:t>5)Образование формы настоящего времени</w:t>
      </w:r>
    </w:p>
    <w:tbl>
      <w:tblPr>
        <w:tblW w:w="13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6"/>
        <w:gridCol w:w="6009"/>
      </w:tblGrid>
      <w:tr w:rsidR="009255A3" w:rsidRPr="009255A3" w:rsidTr="009255A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ездить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лазить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попробовать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печь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беречь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хотеть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полоскать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махать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5A3" w:rsidRPr="009255A3" w:rsidRDefault="009255A3" w:rsidP="009255A3">
            <w:pPr>
              <w:spacing w:after="24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30"/>
                <w:szCs w:val="30"/>
              </w:rPr>
            </w:pP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t>ездим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лазим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попробуем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печем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бережем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хотим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полощем</w:t>
            </w:r>
            <w:r w:rsidRPr="009255A3">
              <w:rPr>
                <w:rFonts w:ascii="Arial" w:eastAsia="Times New Roman" w:hAnsi="Arial" w:cs="Arial"/>
                <w:color w:val="1A1A1A"/>
                <w:spacing w:val="3"/>
                <w:sz w:val="30"/>
                <w:szCs w:val="30"/>
              </w:rPr>
              <w:br/>
              <w:t>машем</w:t>
            </w:r>
          </w:p>
        </w:tc>
      </w:tr>
    </w:tbl>
    <w:p w:rsidR="0053628E" w:rsidRDefault="0053628E" w:rsidP="009255A3">
      <w:pPr>
        <w:ind w:left="-1418"/>
      </w:pPr>
    </w:p>
    <w:sectPr w:rsidR="0053628E" w:rsidSect="009255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5A3"/>
    <w:rsid w:val="0032523D"/>
    <w:rsid w:val="0053628E"/>
    <w:rsid w:val="0092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07E32-7F7A-4CEF-9754-4799DAFF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tutors.ru/egeteoriya/" TargetMode="External"/><Relationship Id="rId4" Type="http://schemas.openxmlformats.org/officeDocument/2006/relationships/hyperlink" Target="https://rustutors.ru/egete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cinosonic</dc:creator>
  <cp:keywords/>
  <dc:description/>
  <cp:lastModifiedBy>rubybennington13@gmail.com</cp:lastModifiedBy>
  <cp:revision>2</cp:revision>
  <dcterms:created xsi:type="dcterms:W3CDTF">2019-01-24T19:26:00Z</dcterms:created>
  <dcterms:modified xsi:type="dcterms:W3CDTF">2019-01-24T19:26:00Z</dcterms:modified>
</cp:coreProperties>
</file>