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ПРИМЕРЫ КОМПЕТЕНТНОСТНЫХ ЗАДАНИЙ ТЕХНОЛОГИЧЕСКОГО СОДЕРЖАНИЯ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D21E7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Умения планировать, работать самостоятельно, анализировать, делать выводы.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Задание. Выполнение творческого проекта. В ходе выполнения проекта ученик разрабатывает и изготавливает новый продукт. Подготовительная часть проекта выполняется под руководством педагога и плавно переходит в самостоятельную работу ученика. На всем протяжении выполнения проекта школьник проектирует, моделирует, анализирует, оценивает, выполняет коррекцию. 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Выполняя проект школьник должен продумать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мельчайшие особенности изделия своего проекта, для этого выполнить эскиз изделия, а также оформить чертежную документацию. Подобрать необходимые материалы и инструменты для выполнения поставленной задачи, оптимальную технологию изготовления, выполнить практическую часть проекта и оформить пояснительную записку проекта. В заключение подготовить варианты презентации 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отового изделия. Всё это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формирует умения и навыки функциональной грамотности.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Рассматривая </w:t>
      </w:r>
      <w:r w:rsidRPr="00D21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 «День рождения»,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дается </w:t>
      </w:r>
      <w:r w:rsidRPr="00D21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задание.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тебя скоро день рождения. Ты пригласишь друзей. Как лучше организовать праздник?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составь меню сладкого стола, который ты       приготовишь;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-что лучше: приготовить торт самой или купить в магазине?       Обоснуй (затраты, состав и т.д.);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придумай оформление комнаты и сервировку стола;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опиши сценарий твоего праздника;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подсчитай затраты праздника.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Какие </w:t>
      </w:r>
      <w:r w:rsidRPr="00D21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приёмы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организации поисковой деятельности     обучающихся и поддержки их мотивации использует учитель технологии?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 определения проблемы и це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 -  приёмы «Мозговой штурм», 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Синектик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«Морфологическая решетка», 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«Софт-анализ», «Дерево целей», «Визуальное ранжирование», «</w:t>
      </w:r>
      <w:proofErr w:type="spell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Метаплан</w:t>
      </w:r>
      <w:proofErr w:type="spell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 «Дерево проблем».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 поиска вариантов решения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«Цветок лотоса», 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«Анализ альтернатив».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 защиты проекта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«Шесть шляп мышления», «Круглый стол».  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4Для рефлексии 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«Рефлексивный круг», «Рефлексивная мишень», «Заверши фразу», «Мини 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–с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очинение».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Эти приёмы обеспечивают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взаимодействие педагога 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учащихся (интерактивность) в ходе проектно – исследовательской деятельности.                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Умение применять </w:t>
      </w:r>
      <w:proofErr w:type="spellStart"/>
      <w:r w:rsidRPr="00D21E7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естественно-научные</w:t>
      </w:r>
      <w:proofErr w:type="spellEnd"/>
      <w:r w:rsidRPr="00D21E7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знания в ситуациях, близких к </w:t>
      </w:r>
      <w:proofErr w:type="gramStart"/>
      <w:r w:rsidRPr="00D21E7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реальным</w:t>
      </w:r>
      <w:proofErr w:type="gramEnd"/>
      <w:r w:rsidRPr="00D21E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Задание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Ребенок после употребления в 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пищу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печенья стал покрываться красными пятнами, а на теле появилась отечность. Врачи поставили диагноз: «острая аллергическая реакция». Рассмотрите состав печенья. Как Вы думаете, что именно могло вызвать реакцию? Свой ответ обоснуйте.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Состав: мука пшеничная, сахар, масло пальмовое, вода питьевая, крахмал кукурузный, яичный порошок, разрыхлители (гидрокарбонат натрия), соль, </w:t>
      </w:r>
      <w:proofErr w:type="spell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ароматизатор</w:t>
      </w:r>
      <w:proofErr w:type="spell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«ванилин-молоко», идентичный натуральному, эмульгатор лецитин соевый, сухая молочная сыворотка, витамины, регулятор кислотности кислота лимонная.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Без консервантов.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Содержит: пшеницу, глютин, лецитин соевый, яйца. Может содержать следы кунжута, арахиса, других орехов.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Задание.</w:t>
      </w:r>
      <w:r w:rsidRPr="00D2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 вернулись летом с дачи после выходных и обнаружили, что в квартире отсутствует электричество. От соседей Вы узнали, что свет отключили 13 часов назад. За это время холодильник успел полностью разморозиться, а продукты приобрели комнатную температуру.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полке лежали: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яйца, открытый пакет молока, колбаса «Докторская», консервы рыбные, суп на мясном бульоне, сырая курица. </w:t>
      </w:r>
      <w:r w:rsidRPr="00D21E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ящике лежали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овощи (морковь, огурцы, помидоры).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из этих продуктов необходимо выбросить, а какие еще можно спасти? Ответ обоснуйте.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Задание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Используя данные таблиц, с расчетом калорий и цен на основные продукты, составьте меню на завтрак с учетом энергетической ценности продуктов питания, и рассчитать стоимость завтрака на 4 человека. У каждой группы своя проблемная ситуация. Одна группа рассчитывает завтрак, имея в бюджете всего 100 рублей, вторая группа в деньгах не ограничена, третья группа рассчитывает вредный завтрак для школьников,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четвертая-для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семьи из 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глухой деревни, которая используе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продукты подсобного хозяйства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пята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я-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рассчитывает зд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оровый завтрак для спортсменов,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шестая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для детей – первоклассников.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Умение выполнять несложные математические расчеты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изучении темы «Интерьер жилого дома. Декорирование оконных проёмов» даётся задание. Выполните эскиз оформления окна детской комнаты.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На основе выполненного эскиза рассчитать количество необходимой ткани на пошив штор.  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Выполнить расчет расходов на оформление окна детской комнаты, в расчетах учитывать крепёжные элементы.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изучении темы «Освещение жилого дома» дети   отвечают на следующие вопросы: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-какие лампочки можно использовать для освещения жилых помещений? (найдите их плюсы и минусы);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-опиши освещение детской комнаты и кухни, какие используются лампочки, их стоимость (лампы накаливания, галогенные, люминесцентные, светодиодные);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-элементы «умного» дома у вас дома. В чём их преимущество? Что ещё вы хотели бы добавить для комфортной среды обитания в своём доме и зачем?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-как утилизировать перегоревшие лампочки?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Рассматривая тему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«Бюджет семьи» дается задание: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скоро в школу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лето ты выросла и тебе нужно купить новые вещи, обувь и принадлежности для заня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тий.  Составь список, что нужно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приобрести и затраты. Ч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 можно сделать, чтобы всё осущ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ествить?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Умение выявлять вопросы, на которые может ответить наука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Задание.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Группа британских учёных разрабатывает «умную» одежду, которая поможет детям с отклонениями в развитии «заговорить». 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Ребёнка, одетого в жилет из уникального </w:t>
      </w:r>
      <w:proofErr w:type="spell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электротекстиля</w:t>
      </w:r>
      <w:proofErr w:type="spell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который подсоединён к синтезатору речи, можно будет понять просто по его постукиванию по чувствительной к прикосновению ткани.</w:t>
      </w:r>
      <w:proofErr w:type="gramEnd"/>
    </w:p>
    <w:p w:rsidR="00D03627" w:rsidRPr="00D21E78" w:rsidRDefault="00D03627" w:rsidP="00D03627">
      <w:pPr>
        <w:shd w:val="clear" w:color="auto" w:fill="FFFFFF"/>
        <w:spacing w:after="15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повредив материал, одежду можно стирать, наматывать вокруг предметов или складывать. Учёный говорит, что материал можно запустить в дешёвое массовое производство.</w:t>
      </w:r>
    </w:p>
    <w:p w:rsidR="00D03627" w:rsidRPr="00D21E78" w:rsidRDefault="00D03627" w:rsidP="00D03627">
      <w:pPr>
        <w:shd w:val="clear" w:color="auto" w:fill="FFFFFF"/>
        <w:spacing w:after="15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4680"/>
        <w:gridCol w:w="4820"/>
      </w:tblGrid>
      <w:tr w:rsidR="00D03627" w:rsidRPr="00D21E78" w:rsidTr="00BA4B99">
        <w:trPr>
          <w:trHeight w:val="38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 можно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Может ли качество материала быть проверено с помощью научного эксперимента в лаборатории?</w:t>
            </w:r>
          </w:p>
        </w:tc>
      </w:tr>
      <w:tr w:rsidR="00D03627" w:rsidRPr="00D21E78" w:rsidTr="00BA4B99">
        <w:trPr>
          <w:trHeight w:val="156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стирать,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gramStart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</w:t>
            </w:r>
          </w:p>
        </w:tc>
      </w:tr>
      <w:tr w:rsidR="00D03627" w:rsidRPr="00D21E78" w:rsidTr="00BA4B99">
        <w:trPr>
          <w:trHeight w:val="459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наматывать вокруг предметов,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gramStart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</w:t>
            </w:r>
          </w:p>
        </w:tc>
      </w:tr>
      <w:tr w:rsidR="00D03627" w:rsidRPr="00D21E78" w:rsidTr="00BA4B99">
        <w:trPr>
          <w:trHeight w:val="85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складывать,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gramStart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</w:t>
            </w:r>
          </w:p>
        </w:tc>
      </w:tr>
      <w:tr w:rsidR="00D03627" w:rsidRPr="00D21E78" w:rsidTr="00BA4B99">
        <w:trPr>
          <w:trHeight w:val="247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запустить в дешёвое массовое производство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gramStart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</w:t>
            </w:r>
          </w:p>
        </w:tc>
      </w:tr>
    </w:tbl>
    <w:p w:rsidR="00D03627" w:rsidRPr="00D21E78" w:rsidRDefault="00D03627" w:rsidP="00D0362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Вопрос: можно ли качества материала, о которых говорилось в тексте, проверить с помощью научного эксперимента в лаборатории? Обведите «Да» или «Нет» в каждой строке.</w:t>
      </w:r>
    </w:p>
    <w:p w:rsidR="00D03627" w:rsidRPr="00D21E78" w:rsidRDefault="00D03627" w:rsidP="00D0362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D03627" w:rsidRPr="00D21E78" w:rsidRDefault="00D03627" w:rsidP="00D0362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Умение формулировать выводы и находить доказательства, подтверждающие или опровергающие эти выводы</w:t>
      </w:r>
    </w:p>
    <w:p w:rsidR="00D03627" w:rsidRPr="00D21E78" w:rsidRDefault="00D03627" w:rsidP="00D0362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03627" w:rsidRPr="00D21E78" w:rsidRDefault="00D03627" w:rsidP="00D0362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Задание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21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Молоко – это первая в жизни пища, которую получают детёныши млекопитающих. Для их здоровья важно, чтобы питательные вещества в молоке, которое они употребляют, были идентичными тем, что и в молоке их матерей. Ниже в таблице указаны основные вещества, содержащиеся в молоке трёх млекопитающих: коровы, волка и человека. Приведённые в таблице данные показывают, сколько в среднем жиров, белков и углеводов содержится в 100 г молока.</w:t>
      </w:r>
    </w:p>
    <w:p w:rsidR="00D03627" w:rsidRPr="00D21E78" w:rsidRDefault="00D03627" w:rsidP="00D0362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Существуют легенды и истории, рассказывающие о маленьких детях, выросших среди волков и вскормленных на молоке волчиц. В одной из таких легенд говорится о ребёнке, который вырос в древние времена в одном из лесов Европы.</w:t>
      </w:r>
    </w:p>
    <w:p w:rsidR="00D03627" w:rsidRDefault="00D03627" w:rsidP="00D0362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 таблицы могут быть использованы как для того, чтобы подтвердить правдивость этой легенды, так и для того, чтобы её опровергнуть.</w:t>
      </w:r>
    </w:p>
    <w:p w:rsidR="00D03627" w:rsidRPr="00D21E78" w:rsidRDefault="00D03627" w:rsidP="00D0362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69"/>
        <w:tblW w:w="7820" w:type="dxa"/>
        <w:tblCellMar>
          <w:left w:w="0" w:type="dxa"/>
          <w:right w:w="0" w:type="dxa"/>
        </w:tblCellMar>
        <w:tblLook w:val="04A0"/>
      </w:tblPr>
      <w:tblGrid>
        <w:gridCol w:w="1476"/>
        <w:gridCol w:w="2024"/>
        <w:gridCol w:w="2160"/>
        <w:gridCol w:w="2160"/>
      </w:tblGrid>
      <w:tr w:rsidR="00D03627" w:rsidRPr="00D21E78" w:rsidTr="00BA4B99">
        <w:trPr>
          <w:trHeight w:val="521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Вещество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Коровье </w:t>
            </w: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молоко (г)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Молоко волчицы (г)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Женское молоко (г)</w:t>
            </w:r>
          </w:p>
        </w:tc>
      </w:tr>
      <w:tr w:rsidR="00D03627" w:rsidRPr="00D21E78" w:rsidTr="00BA4B99">
        <w:trPr>
          <w:trHeight w:val="267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Жиры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</w:tr>
      <w:tr w:rsidR="00D03627" w:rsidRPr="00D21E78" w:rsidTr="00BA4B99">
        <w:trPr>
          <w:trHeight w:val="267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Белки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</w:tr>
      <w:tr w:rsidR="00D03627" w:rsidRPr="00D21E78" w:rsidTr="00BA4B99">
        <w:trPr>
          <w:trHeight w:val="267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Углеводы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627" w:rsidRPr="00D21E78" w:rsidRDefault="00D03627" w:rsidP="00BA4B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</w:tbl>
    <w:p w:rsidR="00D03627" w:rsidRPr="00D03627" w:rsidRDefault="00D03627" w:rsidP="00D03627">
      <w:pPr>
        <w:shd w:val="clear" w:color="auto" w:fill="FFFFFF"/>
        <w:spacing w:after="1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Вопрос: используя данные таблицы, приведите доказательство того, что эта легенда могла быть правдивой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Также формирование функциональной грамотности осуществляется на основных идеях модуля «Обучение критическому мышлению». Здесь используются приёмы: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 xml:space="preserve">«Знаю-Хочу </w:t>
      </w:r>
      <w:proofErr w:type="spellStart"/>
      <w:proofErr w:type="gramStart"/>
      <w:r w:rsidRPr="00D21E78">
        <w:rPr>
          <w:rFonts w:ascii="Times New Roman" w:hAnsi="Times New Roman" w:cs="Times New Roman"/>
          <w:color w:val="000000"/>
          <w:sz w:val="24"/>
          <w:szCs w:val="24"/>
        </w:rPr>
        <w:t>узнать-Узнал</w:t>
      </w:r>
      <w:proofErr w:type="spellEnd"/>
      <w:proofErr w:type="gramEnd"/>
      <w:r w:rsidRPr="00D21E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 «Толстые и тонкие вопросы»;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1E78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D21E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 xml:space="preserve">кластеры; 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>«Древо предсказаний»;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>«Верите ли вы?»;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>таблица «Синтез»;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>кроссворд;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>Закончи предложение».</w:t>
      </w:r>
    </w:p>
    <w:p w:rsidR="00D03627" w:rsidRPr="00D21E78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8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Критическое и творческое мышление развиваются в синтезе. </w:t>
      </w:r>
      <w:proofErr w:type="gramStart"/>
      <w:r w:rsidRPr="00D21E78">
        <w:rPr>
          <w:rFonts w:ascii="Times New Roman" w:hAnsi="Times New Roman" w:cs="Times New Roman"/>
          <w:color w:val="000000"/>
          <w:sz w:val="24"/>
          <w:szCs w:val="24"/>
        </w:rPr>
        <w:t>Применяя в педагогической практике приемы технологии критического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>мы 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самым </w:t>
      </w:r>
      <w:r w:rsidRPr="00D21E78">
        <w:rPr>
          <w:rFonts w:ascii="Times New Roman" w:hAnsi="Times New Roman" w:cs="Times New Roman"/>
          <w:color w:val="000000"/>
          <w:sz w:val="24"/>
          <w:szCs w:val="24"/>
        </w:rPr>
        <w:t>способствуем творческому и интеллектуальному развитию обучающихся.</w:t>
      </w:r>
      <w:proofErr w:type="gramEnd"/>
    </w:p>
    <w:p w:rsidR="00D03627" w:rsidRPr="00D21E78" w:rsidRDefault="00D03627" w:rsidP="00D0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технологии организовывают работу в группах и в паре,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</w:t>
      </w:r>
      <w:r w:rsidRPr="00D2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коммуникативной компетенции, а </w:t>
      </w:r>
      <w:proofErr w:type="gramStart"/>
      <w:r w:rsidRPr="00D2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D2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учеников взаимодействовать с другими, планировать и осуществлять совместную деятельность, анализировать результаты совместной деятельности оценивать вклад каждого члена группы.</w:t>
      </w:r>
    </w:p>
    <w:p w:rsidR="00D03627" w:rsidRPr="00D21E78" w:rsidRDefault="00D03627" w:rsidP="00D0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уроки в групповой форме, и наблюдая за учениками, хочется отметить, во-первых, происходит сплочение ребят, во-вторых, у детей развивается критическое мышление, и, в-третьих, создается чувство здоровой конкуренции.</w:t>
      </w:r>
    </w:p>
    <w:p w:rsidR="00D03627" w:rsidRPr="00D21E78" w:rsidRDefault="00D03627" w:rsidP="00D0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Подобная система работы помогает формировать на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внеурочной деятельности </w:t>
      </w:r>
      <w:r w:rsidRPr="00D2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функциональную грамотность учащихся, развивать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умения и навыки, воспитывает</w:t>
      </w:r>
      <w:r w:rsidRPr="00D2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внутреннюю самооценку, повышает учебную мотивацию учащихся.</w:t>
      </w:r>
    </w:p>
    <w:p w:rsidR="00FD2990" w:rsidRPr="00D03627" w:rsidRDefault="00D03627" w:rsidP="00D03627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говорил Ушинский «Ребёно</w:t>
      </w:r>
      <w:proofErr w:type="gramStart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 w:rsidRPr="00D21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сосуд, который надо заполнить, а факел, который надо зажечь»</w:t>
      </w:r>
      <w:bookmarkEnd w:id="0"/>
    </w:p>
    <w:sectPr w:rsidR="00FD2990" w:rsidRPr="00D03627" w:rsidSect="00F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27"/>
    <w:rsid w:val="00D03627"/>
    <w:rsid w:val="00FD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2022-09-23T17:50:00Z</dcterms:created>
  <dcterms:modified xsi:type="dcterms:W3CDTF">2022-09-23T17:51:00Z</dcterms:modified>
</cp:coreProperties>
</file>