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A" w:rsidRPr="002903CA" w:rsidRDefault="002903CA" w:rsidP="002903C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903CA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>Педагогические технологии на основе личностной ориентации педагогического процесса</w:t>
      </w:r>
    </w:p>
    <w:p w:rsidR="002903CA" w:rsidRPr="00EB2C94" w:rsidRDefault="002903CA" w:rsidP="002903CA">
      <w:pPr>
        <w:numPr>
          <w:ilvl w:val="0"/>
          <w:numId w:val="2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Педагогика сотрудничества</w:t>
      </w:r>
    </w:p>
    <w:p w:rsidR="002903CA" w:rsidRPr="00EB2C94" w:rsidRDefault="002903CA" w:rsidP="002903CA">
      <w:pPr>
        <w:numPr>
          <w:ilvl w:val="0"/>
          <w:numId w:val="2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Гуманно – личностная технология Ш.А.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Амонашвили</w:t>
      </w:r>
      <w:proofErr w:type="spellEnd"/>
    </w:p>
    <w:p w:rsidR="002903CA" w:rsidRPr="00EB2C94" w:rsidRDefault="002903CA" w:rsidP="002903CA">
      <w:pPr>
        <w:numPr>
          <w:ilvl w:val="0"/>
          <w:numId w:val="2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Система Е.Н. Ильина: преподавание литературы, как предмета, формирующего человека</w:t>
      </w:r>
    </w:p>
    <w:p w:rsidR="002903CA" w:rsidRPr="00EB2C94" w:rsidRDefault="002903CA" w:rsidP="002903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>Педагогические технологии на основе активизации и интенсификации деятельности учащихся</w:t>
      </w:r>
    </w:p>
    <w:p w:rsidR="002903CA" w:rsidRPr="00EB2C94" w:rsidRDefault="002903CA" w:rsidP="002903CA">
      <w:pPr>
        <w:numPr>
          <w:ilvl w:val="0"/>
          <w:numId w:val="4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Игровые технологии</w:t>
      </w:r>
    </w:p>
    <w:p w:rsidR="002903CA" w:rsidRPr="00EB2C94" w:rsidRDefault="002903CA" w:rsidP="002903CA">
      <w:pPr>
        <w:numPr>
          <w:ilvl w:val="0"/>
          <w:numId w:val="4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Проблемное обучение</w:t>
      </w:r>
    </w:p>
    <w:p w:rsidR="002903CA" w:rsidRPr="00EB2C94" w:rsidRDefault="002903CA" w:rsidP="002903CA">
      <w:pPr>
        <w:numPr>
          <w:ilvl w:val="0"/>
          <w:numId w:val="4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Технология коммуникативного обучения иноязычной культуре (Е.И. Пассов)</w:t>
      </w:r>
    </w:p>
    <w:p w:rsidR="002903CA" w:rsidRPr="00EB2C94" w:rsidRDefault="002903CA" w:rsidP="002903CA">
      <w:pPr>
        <w:numPr>
          <w:ilvl w:val="0"/>
          <w:numId w:val="4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Технология интенсификации обучения на основе схемных и знаковых моделей учебного материала (В.Ф. Шаталов)</w:t>
      </w:r>
    </w:p>
    <w:p w:rsidR="002903CA" w:rsidRPr="00EB2C94" w:rsidRDefault="002903CA" w:rsidP="0029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Технология С.Н.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Лысенковой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: перспективно – опережающее обучение с использованием опорных схем при комментируемом управлении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Технология уровневой дифференциации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Уровневая дифференциация обучения на основе обязательных результатов (В.В. Фирсов)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Культуровоспитывающая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технология дифференцированного </w:t>
      </w:r>
      <w:proofErr w:type="gram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обучения по интересам</w:t>
      </w:r>
      <w:proofErr w:type="gram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детей (И.Н.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Закатова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)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Технология индивидуализации обучения (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Инге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Унт, А.С.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Границкая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, В.Д.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Шадриков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)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Технология программированного обучения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коллективный способ обучения (А.Г. Ривин, В.К. Дьяченко)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Групповые технологии</w:t>
      </w:r>
    </w:p>
    <w:p w:rsidR="002903CA" w:rsidRPr="00EB2C94" w:rsidRDefault="002903CA" w:rsidP="002903CA">
      <w:pPr>
        <w:numPr>
          <w:ilvl w:val="0"/>
          <w:numId w:val="6"/>
        </w:numPr>
        <w:spacing w:after="0" w:line="240" w:lineRule="auto"/>
        <w:ind w:left="1797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Компьютерные (новые информационные) технологии обучения</w:t>
      </w:r>
    </w:p>
    <w:p w:rsidR="002903CA" w:rsidRPr="00EB2C94" w:rsidRDefault="002903CA" w:rsidP="002903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 xml:space="preserve">Педагогические технологии на основе дидактического усовершенствования и </w:t>
      </w:r>
      <w:proofErr w:type="spellStart"/>
      <w:r w:rsidRPr="00EB2C94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>реконструирования</w:t>
      </w:r>
      <w:proofErr w:type="spellEnd"/>
      <w:r w:rsidRPr="00EB2C94">
        <w:rPr>
          <w:rFonts w:ascii="Arial" w:eastAsia="Times New Roman" w:hAnsi="Arial" w:cs="Arial"/>
          <w:b/>
          <w:bCs/>
          <w:color w:val="000000"/>
          <w:szCs w:val="24"/>
          <w:u w:val="single"/>
          <w:shd w:val="clear" w:color="auto" w:fill="FFFFFF"/>
          <w:lang w:eastAsia="ru-RU"/>
        </w:rPr>
        <w:t xml:space="preserve"> материала</w:t>
      </w:r>
    </w:p>
    <w:p w:rsidR="002903CA" w:rsidRPr="00EB2C94" w:rsidRDefault="002903CA" w:rsidP="002903CA">
      <w:pPr>
        <w:numPr>
          <w:ilvl w:val="0"/>
          <w:numId w:val="8"/>
        </w:numPr>
        <w:spacing w:after="0" w:line="240" w:lineRule="auto"/>
        <w:ind w:left="1571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«Экология и диалектика» (Л.В. Тарасов)</w:t>
      </w:r>
    </w:p>
    <w:p w:rsidR="002903CA" w:rsidRPr="00EB2C94" w:rsidRDefault="002903CA" w:rsidP="002903CA">
      <w:pPr>
        <w:numPr>
          <w:ilvl w:val="0"/>
          <w:numId w:val="8"/>
        </w:numPr>
        <w:spacing w:after="0" w:line="240" w:lineRule="auto"/>
        <w:ind w:left="1571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«Диалог культур» (В.С. </w:t>
      </w:r>
      <w:proofErr w:type="spellStart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Библер</w:t>
      </w:r>
      <w:proofErr w:type="spellEnd"/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, С.Ю. Курганов)</w:t>
      </w:r>
    </w:p>
    <w:p w:rsidR="002903CA" w:rsidRPr="00EB2C94" w:rsidRDefault="002903CA" w:rsidP="002903CA">
      <w:pPr>
        <w:numPr>
          <w:ilvl w:val="0"/>
          <w:numId w:val="8"/>
        </w:numPr>
        <w:spacing w:after="0" w:line="240" w:lineRule="auto"/>
        <w:ind w:left="1571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Укрупнение дидактических единиц (П.М. Эрдниев)</w:t>
      </w:r>
    </w:p>
    <w:p w:rsidR="002903CA" w:rsidRPr="00EB2C94" w:rsidRDefault="002903CA" w:rsidP="002903CA">
      <w:pPr>
        <w:numPr>
          <w:ilvl w:val="0"/>
          <w:numId w:val="8"/>
        </w:numPr>
        <w:spacing w:after="0" w:line="240" w:lineRule="auto"/>
        <w:ind w:left="1571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EB2C94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Реализация теории поэтапного формирования умственных действий (М.Б. Волович)</w:t>
      </w:r>
    </w:p>
    <w:p w:rsidR="007C2644" w:rsidRDefault="007C2644"/>
    <w:sectPr w:rsidR="007C2644" w:rsidSect="007C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8D"/>
    <w:multiLevelType w:val="hybridMultilevel"/>
    <w:tmpl w:val="9D788E0E"/>
    <w:lvl w:ilvl="0" w:tplc="8C80B4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C00"/>
    <w:multiLevelType w:val="multilevel"/>
    <w:tmpl w:val="4C74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5ACC"/>
    <w:multiLevelType w:val="multilevel"/>
    <w:tmpl w:val="1B9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794B"/>
    <w:multiLevelType w:val="multilevel"/>
    <w:tmpl w:val="059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A7A1C"/>
    <w:multiLevelType w:val="multilevel"/>
    <w:tmpl w:val="BD7A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527E2"/>
    <w:multiLevelType w:val="multilevel"/>
    <w:tmpl w:val="75DE2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F5427"/>
    <w:multiLevelType w:val="multilevel"/>
    <w:tmpl w:val="6D26D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44336"/>
    <w:multiLevelType w:val="multilevel"/>
    <w:tmpl w:val="76029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F422E"/>
    <w:multiLevelType w:val="multilevel"/>
    <w:tmpl w:val="3BF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903CA"/>
    <w:rsid w:val="00044803"/>
    <w:rsid w:val="002903CA"/>
    <w:rsid w:val="002957DC"/>
    <w:rsid w:val="007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3C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9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Дом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2013-01-27T09:34:00Z</dcterms:created>
  <dcterms:modified xsi:type="dcterms:W3CDTF">2013-01-27T09:34:00Z</dcterms:modified>
</cp:coreProperties>
</file>