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AC" w:rsidRPr="00F02FAC" w:rsidRDefault="00F02FAC" w:rsidP="00F02FAC">
      <w:pPr>
        <w:shd w:val="clear" w:color="auto" w:fill="FFFFFF"/>
        <w:spacing w:after="75" w:line="495" w:lineRule="atLeast"/>
        <w:outlineLvl w:val="0"/>
        <w:rPr>
          <w:rFonts w:ascii="Arial" w:eastAsia="Times New Roman" w:hAnsi="Arial" w:cs="Arial"/>
          <w:b/>
          <w:bCs/>
          <w:color w:val="3E3E3E"/>
          <w:spacing w:val="-30"/>
          <w:kern w:val="36"/>
          <w:sz w:val="50"/>
          <w:szCs w:val="50"/>
          <w:lang w:eastAsia="ru-RU"/>
        </w:rPr>
      </w:pPr>
      <w:r w:rsidRPr="00F02FAC">
        <w:rPr>
          <w:rFonts w:ascii="Arial" w:eastAsia="Times New Roman" w:hAnsi="Arial" w:cs="Arial"/>
          <w:b/>
          <w:bCs/>
          <w:color w:val="3E3E3E"/>
          <w:spacing w:val="-30"/>
          <w:kern w:val="36"/>
          <w:sz w:val="50"/>
          <w:szCs w:val="50"/>
          <w:lang w:eastAsia="ru-RU"/>
        </w:rPr>
        <w:t>Методика исследования словесно-логического мышления</w:t>
      </w:r>
    </w:p>
    <w:p w:rsidR="00F02FAC" w:rsidRPr="00F02FAC" w:rsidRDefault="00F02FAC" w:rsidP="00F02FAC">
      <w:pPr>
        <w:shd w:val="clear" w:color="auto" w:fill="FFFFFF"/>
        <w:spacing w:before="150" w:after="22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02FA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09.12.2013 11:04</w:t>
      </w:r>
      <w:r w:rsidRPr="00F02FAC">
        <w:rPr>
          <w:rFonts w:ascii="Verdana" w:eastAsia="Times New Roman" w:hAnsi="Verdana" w:cs="Times New Roman"/>
          <w:i/>
          <w:iCs/>
          <w:color w:val="969696"/>
          <w:sz w:val="16"/>
          <w:szCs w:val="16"/>
          <w:lang w:eastAsia="ru-RU"/>
        </w:rPr>
        <w:t xml:space="preserve">Автор: </w:t>
      </w:r>
      <w:proofErr w:type="spellStart"/>
      <w:r w:rsidRPr="00F02FAC">
        <w:rPr>
          <w:rFonts w:ascii="Verdana" w:eastAsia="Times New Roman" w:hAnsi="Verdana" w:cs="Times New Roman"/>
          <w:i/>
          <w:iCs/>
          <w:color w:val="969696"/>
          <w:sz w:val="16"/>
          <w:szCs w:val="16"/>
          <w:lang w:eastAsia="ru-RU"/>
        </w:rPr>
        <w:t>Admin</w:t>
      </w:r>
      <w:proofErr w:type="spellEnd"/>
    </w:p>
    <w:p w:rsidR="00F02FAC" w:rsidRPr="00F02FAC" w:rsidRDefault="00F02FAC" w:rsidP="00F02FA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02FA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Методика исследования словесно-логического мышления</w:t>
      </w:r>
    </w:p>
    <w:p w:rsidR="00F02FAC" w:rsidRPr="00F02FAC" w:rsidRDefault="00F02FAC" w:rsidP="00F02FAC">
      <w:pPr>
        <w:shd w:val="clear" w:color="auto" w:fill="FFFFFF"/>
        <w:spacing w:before="15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разработана Э. Ф.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Замбацявичене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теста структуры интеллекта</w:t>
      </w:r>
    </w:p>
    <w:p w:rsidR="00F02FAC" w:rsidRPr="00F02FAC" w:rsidRDefault="00F02FAC" w:rsidP="00F02FAC">
      <w:pPr>
        <w:shd w:val="clear" w:color="auto" w:fill="FFFFFF"/>
        <w:spacing w:before="15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proofErr w:type="gram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Амтхауэра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02FAC" w:rsidRPr="00F02FAC" w:rsidRDefault="00F02FAC" w:rsidP="00F02FAC">
      <w:pPr>
        <w:shd w:val="clear" w:color="auto" w:fill="FFFFFF"/>
        <w:spacing w:before="15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исследование уровня развития и особенностей понятийного мышления,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важнейших логических операций.</w:t>
      </w:r>
    </w:p>
    <w:p w:rsidR="00F02FAC" w:rsidRPr="00F02FAC" w:rsidRDefault="00F02FAC" w:rsidP="00F02FAC">
      <w:pPr>
        <w:shd w:val="clear" w:color="auto" w:fill="FFFFFF"/>
        <w:spacing w:before="15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Оцениваемые универсальные учебные действия</w:t>
      </w: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познавательные логические: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left="1530" w:hanging="9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02F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объектов с выделением существенных и несущественных признаков.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left="1530" w:hanging="9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02F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действия сравнения, классификации по заданным критериям.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left="1530" w:hanging="9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02F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логического действия «умозаключения», умения устанавливать аналогии.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left="1530" w:hanging="9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02F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обобщать, осуществлять генерализацию и выведение общности для ряда или класса единичных объектов на основе выделения сущностной связи.</w:t>
      </w:r>
    </w:p>
    <w:p w:rsidR="00F02FAC" w:rsidRPr="00F02FAC" w:rsidRDefault="00F02FAC" w:rsidP="00F02FA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опросник, включающий четыре вербальных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FAC" w:rsidRPr="00F02FAC" w:rsidRDefault="00F02FAC" w:rsidP="00F02FA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 предъявления</w:t>
      </w: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возможно групповое, возможно индивидуальное предъявление.</w:t>
      </w:r>
    </w:p>
    <w:p w:rsidR="00F02FAC" w:rsidRPr="00F02FAC" w:rsidRDefault="00F02FAC" w:rsidP="00F02FA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методики</w:t>
      </w: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в методику входят 4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включающих в себя 40 вербальных заданий (по 10 заданий в каждом), подобранных с учетом программного материала начальных классов.</w:t>
      </w:r>
    </w:p>
    <w:p w:rsidR="00F02FAC" w:rsidRPr="00F02FAC" w:rsidRDefault="00F02FAC" w:rsidP="00F02FAC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 </w:t>
      </w: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первого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субтеста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входят задания направленные на выявление осведомленности, требующие от испытуемых дифференцировать существенные признаки предметов или явлений от несущественных, второстепенных. По результатам выполнения некоторых задач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судить о запасе знаний испытуемого.</w:t>
      </w:r>
    </w:p>
    <w:p w:rsidR="00F02FAC" w:rsidRPr="00F02FAC" w:rsidRDefault="00F02FAC" w:rsidP="00F02FAC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Второй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субтест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 на выявление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логического действия (классификация), способности к абстрагированию; состоит из заданий, представляющих собой словесный вариант исключения "пятого лишнего".</w:t>
      </w:r>
    </w:p>
    <w:p w:rsidR="00F02FAC" w:rsidRPr="00F02FAC" w:rsidRDefault="00F02FAC" w:rsidP="00F02FAC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Третий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субтест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задания на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логического действия «умозаключения» (по решению аналогий). Для их выполнения испытуемому необходимо уметь установить логические связи и отношения между понятиями.</w:t>
      </w:r>
    </w:p>
    <w:p w:rsidR="00F02FAC" w:rsidRPr="00F02FAC" w:rsidRDefault="00F02FAC" w:rsidP="00F02FAC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Четвертый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субтест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направлен на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обобщающих понятий (подведение двух понятий под общую категорию – обобщение), выявление умения обобщать (испытуемый должен назвать понятие, объединяющее два слова, входящих в каждое задание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left="34" w:right="1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Инструкции и порядок работы</w:t>
      </w: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Перед предъявлением контрольных десяти заданий каждого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дать несколько тренировочных, </w:t>
      </w:r>
      <w:proofErr w:type="gram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 чтобы ввести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детейв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задачу, помочь уяснить суть предстоящей интеллектуальной работы. Во время выполнения контрольных заданий текст может зачитываться как самим проверяющим, так и детьми про себя. Возможно также комбинированное предъявление инструкции (сначала ее зачитывает проверяющий, затем дети повторно читают про себя). Наибольшие сложности у школьников обычно вызывает третий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Инструкцию к нему нужно обязательно пояснить на разнообразных тренировочных упражнениях.</w:t>
      </w:r>
    </w:p>
    <w:p w:rsidR="00F02FAC" w:rsidRPr="00F02FAC" w:rsidRDefault="00F02FAC" w:rsidP="00F02FAC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Процедура проведения, регистрация, и анализ результатов</w:t>
      </w: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FAC" w:rsidRPr="00F02FAC" w:rsidRDefault="00F02FAC" w:rsidP="00F02FAC">
      <w:pPr>
        <w:shd w:val="clear" w:color="auto" w:fill="FFFFFF"/>
        <w:spacing w:before="15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Инструкции ко всем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субтестам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02FAC" w:rsidRPr="00F02FAC" w:rsidRDefault="00F02FAC" w:rsidP="00F02FAC">
      <w:pPr>
        <w:shd w:val="clear" w:color="auto" w:fill="FFFFFF"/>
        <w:spacing w:before="15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 Продолжите предложение одним из слов, содержащихся в скобках. Для этого подчеркните его». (Какое слово из всех, что я назову, подходит больше всего? Правильный ответ подчеркните).</w:t>
      </w:r>
    </w:p>
    <w:tbl>
      <w:tblPr>
        <w:tblW w:w="5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5"/>
      </w:tblGrid>
      <w:tr w:rsidR="00F02FAC" w:rsidRPr="00F02FAC" w:rsidTr="00F02FAC">
        <w:trPr>
          <w:trHeight w:val="295"/>
        </w:trPr>
        <w:tc>
          <w:tcPr>
            <w:tcW w:w="5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F02FAC" w:rsidRPr="00F02FAC" w:rsidTr="00F02FAC">
        <w:trPr>
          <w:trHeight w:val="251"/>
        </w:trPr>
        <w:tc>
          <w:tcPr>
            <w:tcW w:w="5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сапога есть (шнурок, пряжка,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подошва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ремешки, пуговицы).</w:t>
            </w:r>
          </w:p>
        </w:tc>
      </w:tr>
      <w:tr w:rsidR="00F02FAC" w:rsidRPr="00F02FAC" w:rsidTr="00F02FAC">
        <w:trPr>
          <w:trHeight w:val="251"/>
        </w:trPr>
        <w:tc>
          <w:tcPr>
            <w:tcW w:w="5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теплых краях обитает (медведь, олень, волк,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верблюд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тюлень).</w:t>
            </w:r>
          </w:p>
        </w:tc>
      </w:tr>
      <w:tr w:rsidR="00F02FAC" w:rsidRPr="00F02FAC" w:rsidTr="00F02FAC">
        <w:trPr>
          <w:trHeight w:val="251"/>
        </w:trPr>
        <w:tc>
          <w:tcPr>
            <w:tcW w:w="5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году (24, 3,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 7 месяцев).</w:t>
            </w:r>
          </w:p>
        </w:tc>
      </w:tr>
      <w:tr w:rsidR="00F02FAC" w:rsidRPr="00F02FAC" w:rsidTr="00F02FAC">
        <w:trPr>
          <w:trHeight w:val="251"/>
        </w:trPr>
        <w:tc>
          <w:tcPr>
            <w:tcW w:w="5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зимы (сентябрь, октябрь,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ноябрь, март).</w:t>
            </w:r>
          </w:p>
        </w:tc>
      </w:tr>
      <w:tr w:rsidR="00F02FAC" w:rsidRPr="00F02FAC" w:rsidTr="00F02FAC">
        <w:trPr>
          <w:trHeight w:val="265"/>
        </w:trPr>
        <w:tc>
          <w:tcPr>
            <w:tcW w:w="5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России не живет (соловей, аист, </w:t>
            </w:r>
            <w:proofErr w:type="spellStart"/>
            <w:proofErr w:type="gramStart"/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синица,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страус</w:t>
            </w:r>
            <w:proofErr w:type="spellEnd"/>
            <w:proofErr w:type="gramEnd"/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скворец).</w:t>
            </w:r>
          </w:p>
        </w:tc>
      </w:tr>
      <w:tr w:rsidR="00F02FAC" w:rsidRPr="00F02FAC" w:rsidTr="00F02FAC">
        <w:trPr>
          <w:trHeight w:val="251"/>
        </w:trPr>
        <w:tc>
          <w:tcPr>
            <w:tcW w:w="5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 старше своего сына (часто,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всегда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иногда, редко, никогда).</w:t>
            </w:r>
          </w:p>
        </w:tc>
      </w:tr>
      <w:tr w:rsidR="00F02FAC" w:rsidRPr="00F02FAC" w:rsidTr="00F02FAC">
        <w:trPr>
          <w:trHeight w:val="251"/>
        </w:trPr>
        <w:tc>
          <w:tcPr>
            <w:tcW w:w="5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суток (год, месяц, неделя,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понедельник).</w:t>
            </w:r>
          </w:p>
        </w:tc>
      </w:tr>
      <w:tr w:rsidR="00F02FAC" w:rsidRPr="00F02FAC" w:rsidTr="00F02FAC">
        <w:trPr>
          <w:trHeight w:val="251"/>
        </w:trPr>
        <w:tc>
          <w:tcPr>
            <w:tcW w:w="5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всегда (прозрачная, холодная,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жидкая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белая, вкусная).</w:t>
            </w:r>
          </w:p>
        </w:tc>
      </w:tr>
      <w:tr w:rsidR="00F02FAC" w:rsidRPr="00F02FAC" w:rsidTr="00F02FAC">
        <w:trPr>
          <w:trHeight w:val="251"/>
        </w:trPr>
        <w:tc>
          <w:tcPr>
            <w:tcW w:w="5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дерева всегда есть (листья, цветы, плоды, корень, тень).</w:t>
            </w:r>
          </w:p>
        </w:tc>
      </w:tr>
      <w:tr w:rsidR="00F02FAC" w:rsidRPr="00F02FAC" w:rsidTr="00F02FAC">
        <w:trPr>
          <w:trHeight w:val="265"/>
        </w:trPr>
        <w:tc>
          <w:tcPr>
            <w:tcW w:w="5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России (Париж,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Москва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Лондон, Варшава, София)).</w:t>
            </w:r>
          </w:p>
        </w:tc>
      </w:tr>
    </w:tbl>
    <w:p w:rsidR="00F02FAC" w:rsidRPr="00F02FAC" w:rsidRDefault="00F02FAC" w:rsidP="00F02FA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"Одно слово из пяти лишнее, оно не подходит ко всем остальным. Послушайте внимательно, какое слово лишнее? Правильный ответ подчеркните".</w:t>
      </w:r>
    </w:p>
    <w:tbl>
      <w:tblPr>
        <w:tblW w:w="5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</w:tblGrid>
      <w:tr w:rsidR="00F02FAC" w:rsidRPr="00F02FAC" w:rsidTr="00F02FAC">
        <w:trPr>
          <w:trHeight w:val="258"/>
        </w:trPr>
        <w:tc>
          <w:tcPr>
            <w:tcW w:w="5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F02FAC" w:rsidRPr="00F02FAC" w:rsidTr="00F02FAC">
        <w:trPr>
          <w:trHeight w:val="258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Тюльпан, лилия,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фасоль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ромашка, фиалка.</w:t>
            </w:r>
          </w:p>
        </w:tc>
      </w:tr>
      <w:tr w:rsidR="00F02FAC" w:rsidRPr="00F02FAC" w:rsidTr="00F02FAC">
        <w:trPr>
          <w:trHeight w:val="258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Река, озеро, море,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мост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болото.</w:t>
            </w:r>
          </w:p>
        </w:tc>
      </w:tr>
      <w:tr w:rsidR="00F02FAC" w:rsidRPr="00F02FAC" w:rsidTr="00F02FAC">
        <w:trPr>
          <w:trHeight w:val="258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Кукла, медвежонок,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песок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мяч, лопата.</w:t>
            </w:r>
          </w:p>
        </w:tc>
      </w:tr>
      <w:tr w:rsidR="00F02FAC" w:rsidRPr="00F02FAC" w:rsidTr="00F02FAC">
        <w:trPr>
          <w:trHeight w:val="258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Киев, Харьков,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Москва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Донецк, Одесса.</w:t>
            </w:r>
          </w:p>
        </w:tc>
      </w:tr>
      <w:tr w:rsidR="00F02FAC" w:rsidRPr="00F02FAC" w:rsidTr="00F02FAC">
        <w:trPr>
          <w:trHeight w:val="258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Шиповник, сирень,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тополь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жасмин, боярышник.</w:t>
            </w:r>
          </w:p>
        </w:tc>
      </w:tr>
      <w:tr w:rsidR="00F02FAC" w:rsidRPr="00F02FAC" w:rsidTr="00F02FAC">
        <w:trPr>
          <w:trHeight w:val="258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Окружность, треугольник, </w:t>
            </w:r>
            <w:proofErr w:type="spellStart"/>
            <w:proofErr w:type="gramStart"/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четырехугольник,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указка</w:t>
            </w:r>
            <w:proofErr w:type="spellEnd"/>
            <w:proofErr w:type="gramEnd"/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квадрат.</w:t>
            </w:r>
          </w:p>
        </w:tc>
      </w:tr>
      <w:tr w:rsidR="00F02FAC" w:rsidRPr="00F02FAC" w:rsidTr="00F02FAC">
        <w:trPr>
          <w:trHeight w:val="258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Иван, Петр,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Нестеров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Макар, Андрей.</w:t>
            </w:r>
          </w:p>
        </w:tc>
      </w:tr>
      <w:tr w:rsidR="00F02FAC" w:rsidRPr="00F02FAC" w:rsidTr="00F02FAC">
        <w:trPr>
          <w:trHeight w:val="258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Курица, петух, лебедь, гусь, индюк.</w:t>
            </w:r>
          </w:p>
        </w:tc>
      </w:tr>
      <w:tr w:rsidR="00F02FAC" w:rsidRPr="00F02FAC" w:rsidTr="00F02FAC">
        <w:trPr>
          <w:trHeight w:val="258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Число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деление, вычитание, сложение, умножение.</w:t>
            </w:r>
          </w:p>
        </w:tc>
      </w:tr>
      <w:tr w:rsidR="00F02FAC" w:rsidRPr="00F02FAC" w:rsidTr="00F02FAC">
        <w:trPr>
          <w:trHeight w:val="273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Веселый, быстрый, грустный,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вкусный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острожный.</w:t>
            </w:r>
          </w:p>
        </w:tc>
      </w:tr>
    </w:tbl>
    <w:p w:rsidR="00F02FAC" w:rsidRPr="00F02FAC" w:rsidRDefault="00F02FAC" w:rsidP="00F02FA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"К слову "птица" подходит слово "гнездо ", скажите, какое слово подходит к слову "собака " так же, как к слову "птица" подходит слово "гнездо". Почему? Теперь надо подобрать пару к другим словам. Какое слово подходит к слову "георгин" так же, как к слову "огурец" подходит слово "овощ". Выберите из тех, что я вам назову. Итак, огурец - овощ, а георгин- ... Правильный ответ подчеркните ".</w:t>
      </w:r>
    </w:p>
    <w:tbl>
      <w:tblPr>
        <w:tblW w:w="5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442"/>
        <w:gridCol w:w="3619"/>
      </w:tblGrid>
      <w:tr w:rsidR="00F02FAC" w:rsidRPr="00F02FAC" w:rsidTr="00F02FAC">
        <w:trPr>
          <w:trHeight w:val="271"/>
        </w:trPr>
        <w:tc>
          <w:tcPr>
            <w:tcW w:w="5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</w:t>
            </w:r>
          </w:p>
        </w:tc>
      </w:tr>
      <w:tr w:rsidR="00F02FAC" w:rsidRPr="00F02FAC" w:rsidTr="00F02FAC">
        <w:trPr>
          <w:trHeight w:val="271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Георгин</w:t>
            </w:r>
          </w:p>
        </w:tc>
      </w:tr>
      <w:tr w:rsidR="00F02FAC" w:rsidRPr="00F02FAC" w:rsidTr="00F02FAC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сорняк, роса, садик,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цветок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земля</w:t>
            </w:r>
          </w:p>
        </w:tc>
      </w:tr>
      <w:tr w:rsidR="00F02FAC" w:rsidRPr="00F02FAC" w:rsidTr="00F02FAC">
        <w:trPr>
          <w:trHeight w:val="271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F02FAC" w:rsidRPr="00F02FAC" w:rsidTr="00F02FAC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очки, больные, </w:t>
            </w:r>
            <w:proofErr w:type="spellStart"/>
            <w:proofErr w:type="gramStart"/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палата,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больной</w:t>
            </w:r>
            <w:proofErr w:type="spellEnd"/>
            <w:proofErr w:type="gramEnd"/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термометр</w:t>
            </w:r>
          </w:p>
        </w:tc>
      </w:tr>
      <w:tr w:rsidR="00F02FAC" w:rsidRPr="00F02FAC" w:rsidTr="00F02FAC">
        <w:trPr>
          <w:trHeight w:val="285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</w:tr>
      <w:tr w:rsidR="00F02FAC" w:rsidRPr="00F02FAC" w:rsidTr="00F02FAC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грибы,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яблоня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колодец, скамейка</w:t>
            </w:r>
          </w:p>
        </w:tc>
      </w:tr>
      <w:tr w:rsidR="00F02FAC" w:rsidRPr="00F02FAC" w:rsidTr="00F02FAC">
        <w:trPr>
          <w:trHeight w:val="285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</w:tr>
      <w:tr w:rsidR="00F02FAC" w:rsidRPr="00F02FAC" w:rsidTr="00F02FAC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клюв, чайка,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гнездо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яйцо, перья</w:t>
            </w:r>
          </w:p>
        </w:tc>
      </w:tr>
      <w:tr w:rsidR="00F02FAC" w:rsidRPr="00F02FAC" w:rsidTr="00F02FAC">
        <w:trPr>
          <w:trHeight w:val="271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</w:t>
            </w:r>
          </w:p>
        </w:tc>
      </w:tr>
      <w:tr w:rsidR="00F02FAC" w:rsidRPr="00F02FAC" w:rsidTr="00F02FAC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чулки, подошва, кожа,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нога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щетка</w:t>
            </w:r>
          </w:p>
        </w:tc>
      </w:tr>
      <w:tr w:rsidR="00F02FAC" w:rsidRPr="00F02FAC" w:rsidTr="00F02FAC">
        <w:trPr>
          <w:trHeight w:val="361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Темный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Мокрый</w:t>
            </w:r>
          </w:p>
        </w:tc>
      </w:tr>
      <w:tr w:rsidR="00F02FAC" w:rsidRPr="00F02FAC" w:rsidTr="00F02FAC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солнечный, скользкий,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сухой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теплый, холодный</w:t>
            </w:r>
          </w:p>
        </w:tc>
      </w:tr>
      <w:tr w:rsidR="00F02FAC" w:rsidRPr="00F02FAC" w:rsidTr="00F02FAC">
        <w:trPr>
          <w:trHeight w:val="271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after="0" w:line="240" w:lineRule="auto"/>
              <w:ind w:left="-252"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</w:tr>
      <w:tr w:rsidR="00F02FAC" w:rsidRPr="00F02FAC" w:rsidTr="00F02FAC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температура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кровать, больной, врач</w:t>
            </w:r>
          </w:p>
        </w:tc>
      </w:tr>
      <w:tr w:rsidR="00F02FAC" w:rsidRPr="00F02FAC" w:rsidTr="00F02FAC">
        <w:trPr>
          <w:trHeight w:val="271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</w:t>
            </w:r>
          </w:p>
        </w:tc>
      </w:tr>
      <w:tr w:rsidR="00F02FAC" w:rsidRPr="00F02FAC" w:rsidTr="00F02FAC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река, моряк,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парус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02FA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 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волна, берег</w:t>
            </w:r>
          </w:p>
        </w:tc>
      </w:tr>
      <w:tr w:rsidR="00F02FAC" w:rsidRPr="00F02FAC" w:rsidTr="00F02FAC">
        <w:trPr>
          <w:trHeight w:val="271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</w:t>
            </w:r>
          </w:p>
        </w:tc>
      </w:tr>
      <w:tr w:rsidR="00F02FAC" w:rsidRPr="00F02FAC" w:rsidTr="00F02FAC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острая, тонкая, блестящая, короткая,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стальная</w:t>
            </w:r>
          </w:p>
        </w:tc>
      </w:tr>
      <w:tr w:rsidR="00F02FAC" w:rsidRPr="00F02FAC" w:rsidTr="00F02FAC">
        <w:trPr>
          <w:trHeight w:val="271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</w:tr>
      <w:tr w:rsidR="00F02FAC" w:rsidRPr="00F02FAC" w:rsidTr="00F02FAC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Скатерть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 </w:t>
            </w:r>
            <w:r w:rsidRPr="00F02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ковер</w:t>
            </w: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пыль, доска, гвозди</w:t>
            </w:r>
          </w:p>
        </w:tc>
      </w:tr>
    </w:tbl>
    <w:p w:rsidR="00F02FAC" w:rsidRPr="00F02FAC" w:rsidRDefault="00F02FAC" w:rsidP="00F02FA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"Каким общим словом можно назвать </w:t>
      </w:r>
      <w:proofErr w:type="gram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?</w:t>
      </w:r>
      <w:proofErr w:type="gramEnd"/>
    </w:p>
    <w:p w:rsidR="00F02FAC" w:rsidRPr="00F02FAC" w:rsidRDefault="00F02FAC" w:rsidP="00F02FA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 запишите".</w:t>
      </w:r>
    </w:p>
    <w:tbl>
      <w:tblPr>
        <w:tblW w:w="5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</w:tblGrid>
      <w:tr w:rsidR="00F02FAC" w:rsidRPr="00F02FAC" w:rsidTr="00F02FAC">
        <w:trPr>
          <w:trHeight w:val="200"/>
        </w:trPr>
        <w:tc>
          <w:tcPr>
            <w:tcW w:w="5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F02FAC" w:rsidRPr="00F02FAC" w:rsidTr="00F02FAC">
        <w:trPr>
          <w:trHeight w:val="206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Метла, лопата (инструменты)</w:t>
            </w:r>
          </w:p>
        </w:tc>
      </w:tr>
      <w:tr w:rsidR="00F02FAC" w:rsidRPr="00F02FAC" w:rsidTr="00F02FAC">
        <w:trPr>
          <w:trHeight w:val="206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Окунь, карась (рыбы)</w:t>
            </w:r>
          </w:p>
        </w:tc>
      </w:tr>
      <w:tr w:rsidR="00F02FAC" w:rsidRPr="00F02FAC" w:rsidTr="00F02FAC">
        <w:trPr>
          <w:trHeight w:val="20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Лето, зима (времена года)</w:t>
            </w:r>
          </w:p>
        </w:tc>
      </w:tr>
      <w:tr w:rsidR="00F02FAC" w:rsidRPr="00F02FAC" w:rsidTr="00F02FAC">
        <w:trPr>
          <w:trHeight w:val="206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Огурец, помидор (овощи)</w:t>
            </w:r>
          </w:p>
        </w:tc>
      </w:tr>
      <w:tr w:rsidR="00F02FAC" w:rsidRPr="00F02FAC" w:rsidTr="00F02FAC">
        <w:trPr>
          <w:trHeight w:val="20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Сирень, шиповник (кустарники)</w:t>
            </w:r>
          </w:p>
        </w:tc>
      </w:tr>
      <w:tr w:rsidR="00F02FAC" w:rsidRPr="00F02FAC" w:rsidTr="00F02FAC">
        <w:trPr>
          <w:trHeight w:val="206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Шкаф, диван (мебель)</w:t>
            </w:r>
          </w:p>
        </w:tc>
      </w:tr>
      <w:tr w:rsidR="00F02FAC" w:rsidRPr="00F02FAC" w:rsidTr="00F02FAC">
        <w:trPr>
          <w:trHeight w:val="206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День, ночь (время суток)</w:t>
            </w:r>
          </w:p>
        </w:tc>
      </w:tr>
      <w:tr w:rsidR="00F02FAC" w:rsidRPr="00F02FAC" w:rsidTr="00F02FAC">
        <w:trPr>
          <w:trHeight w:val="20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Слон, муравей (животные)</w:t>
            </w:r>
          </w:p>
        </w:tc>
      </w:tr>
      <w:tr w:rsidR="00F02FAC" w:rsidRPr="00F02FAC" w:rsidTr="00F02FAC">
        <w:trPr>
          <w:trHeight w:val="206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Июнь, июль (месяцы)</w:t>
            </w:r>
          </w:p>
        </w:tc>
      </w:tr>
      <w:tr w:rsidR="00F02FAC" w:rsidRPr="00F02FAC" w:rsidTr="00F02FAC">
        <w:trPr>
          <w:trHeight w:val="206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C" w:rsidRPr="00F02FAC" w:rsidRDefault="00F02FAC" w:rsidP="00F02FA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Дерево, цветок (растения)</w:t>
            </w:r>
          </w:p>
        </w:tc>
      </w:tr>
    </w:tbl>
    <w:p w:rsidR="00F02FAC" w:rsidRPr="00F02FAC" w:rsidRDefault="00F02FAC" w:rsidP="00F02FAC">
      <w:pPr>
        <w:shd w:val="clear" w:color="auto" w:fill="FFFFFF"/>
        <w:spacing w:after="0" w:line="240" w:lineRule="auto"/>
        <w:ind w:left="19" w:right="48" w:firstLine="2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результатов</w:t>
      </w: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Оценка в баллах по каждому заданию получается путем суммирования всех правильных ответов по данному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субтесту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left="19" w:right="48" w:firstLine="2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балл сравнивается с максимально возможным баллом по данному тесту в целом (он составляет 40 баллов), и в соответствии с ним устанавливается уровень развития словесно-логического мышления школьников: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left="3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40б. - 30б. (100%—75%) — высокий уровень развития;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left="2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29- 20б. (74%—50%)— средний уровень развития;</w:t>
      </w:r>
    </w:p>
    <w:p w:rsidR="00F02FAC" w:rsidRPr="00F02FAC" w:rsidRDefault="00F02FAC" w:rsidP="00F02FA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б. и менее (49%—25%)— низкий уровень развития</w:t>
      </w:r>
    </w:p>
    <w:p w:rsidR="00F02FAC" w:rsidRPr="00F02FAC" w:rsidRDefault="00F02FAC" w:rsidP="00F02FA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 анализ индивидуальных данных возможен в общей сводной таблице, в которой фиксируются не только набранные баллы, но номера заданий, с которыми не справился школьник (см. Приложение).</w:t>
      </w:r>
    </w:p>
    <w:p w:rsidR="00F02FAC" w:rsidRPr="00F02FAC" w:rsidRDefault="00F02FAC" w:rsidP="00F02FA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возможно использование сводных таблиц по классу, в которых указано число учеников, имеющих различный уровень развития словесно-логического мышления (см. Приложение).</w:t>
      </w:r>
    </w:p>
    <w:p w:rsidR="00F02FAC" w:rsidRPr="00F02FAC" w:rsidRDefault="00F02FAC" w:rsidP="00F02FA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Качественный анализ данных осуществляется по следующим направлениям</w:t>
      </w: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02FAC" w:rsidRPr="00F02FAC" w:rsidRDefault="00F02FAC" w:rsidP="00F02FAC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преобладающий уровень развития понятийного мышления в классе.</w:t>
      </w:r>
    </w:p>
    <w:p w:rsidR="00F02FAC" w:rsidRPr="00F02FAC" w:rsidRDefault="00F02FAC" w:rsidP="00F02FAC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индивидуальных результатов, существенно отличающихся от средних по классу.</w:t>
      </w:r>
    </w:p>
    <w:p w:rsidR="00F02FAC" w:rsidRPr="00F02FAC" w:rsidRDefault="00F02FAC" w:rsidP="00F02FAC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хорошо развитые компоненты словесно-логического мышления по классу (логические операции).</w:t>
      </w:r>
    </w:p>
    <w:p w:rsidR="00F02FAC" w:rsidRPr="00F02FAC" w:rsidRDefault="00F02FAC" w:rsidP="00F02FAC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слабо развитые компоненты словесно-логического мышления по классу (логические операции).</w:t>
      </w:r>
    </w:p>
    <w:p w:rsidR="00F02FAC" w:rsidRPr="00F02FAC" w:rsidRDefault="00F02FAC" w:rsidP="00F02FAC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словарный запас учеников и его особенности.</w:t>
      </w:r>
    </w:p>
    <w:p w:rsidR="00F02FAC" w:rsidRPr="00F02FAC" w:rsidRDefault="00F02FAC" w:rsidP="00F02FAC">
      <w:pPr>
        <w:shd w:val="clear" w:color="auto" w:fill="FFFFFF"/>
        <w:spacing w:before="150" w:after="0" w:line="240" w:lineRule="auto"/>
        <w:ind w:firstLine="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 и анализ индивидуальных данных</w:t>
      </w: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FAC" w:rsidRPr="00F02FAC" w:rsidRDefault="00F02FAC" w:rsidP="00F02FAC">
      <w:pPr>
        <w:shd w:val="clear" w:color="auto" w:fill="FFFFFF"/>
        <w:spacing w:before="150" w:after="0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в первом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субтесте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многие ученики 2—3-х классов допускают ошибки в заданиях 7—10, так как они требуют не только владения определенной логической операцией, но и конкретными предметными знаниями. Если же в дополнение к ним школьник плохо справился с остальными заданиями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можем говорить не только о низком словарном запасе, но и о несформированной операции выделения существенных признаков.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left="5" w:right="5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втором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субтесте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сложности часто возникают при выполнении заданий 4, 5, 8, 10 (по изложенным выше причинам).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left="5" w:right="5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информативными именно с точки зрения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left="5" w:right="5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операцией обобщения и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left="5" w:right="5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сравнения являются остальные задания.</w:t>
      </w:r>
    </w:p>
    <w:p w:rsidR="00F02FAC" w:rsidRPr="00F02FAC" w:rsidRDefault="00F02FAC" w:rsidP="00F02FAC">
      <w:pPr>
        <w:shd w:val="clear" w:color="auto" w:fill="FFFFFF"/>
        <w:spacing w:before="150" w:after="0" w:line="240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Третий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практике часто оказывается наиболее сложным для младших школьников. Это связано как с достаточно необычной формой построения заданий, так и с теми требованиями к интеллектуальной деятельности, которые они предъявляют. Данный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информативен как с точки зрения развития понятийного мышления, так и с точки зрения понимания инструкции, навыков разнообразной интеллектуальной деятельности, наличия самого опыта подобного рода интеллектуальной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F02FAC" w:rsidRPr="00F02FAC" w:rsidRDefault="00F02FAC" w:rsidP="00F02FAC">
      <w:pPr>
        <w:shd w:val="clear" w:color="auto" w:fill="FFFFFF"/>
        <w:spacing w:before="150"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заданий четвертого </w:t>
      </w:r>
      <w:proofErr w:type="spellStart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часто допускают ошибки в 5, 7, 8-м заданиях, требующих не только навыков обобщения, подведения явлений или предметов под понятие, но и конкретных знаний окружающего мира. Они также информативны с точки зрения запаса знаний ребенка.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left="10" w:right="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индивидуальный анализ данных должен позволить выделить детей с общим низким уровнем развития понятийного мышления или его отдельных компонентов.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left="5" w:right="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 и анализ групповых данных</w:t>
      </w: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Анализ результатов, полученных по классу в целом, чрезвычайно важен для построения эффективного педагогического процесса. Прежде всего, результаты фиксируются в следующих сводных таблицах: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left="19" w:firstLine="2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tbl>
      <w:tblPr>
        <w:tblpPr w:leftFromText="180" w:rightFromText="180" w:vertAnchor="text"/>
        <w:tblW w:w="6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1034"/>
        <w:gridCol w:w="736"/>
        <w:gridCol w:w="738"/>
        <w:gridCol w:w="736"/>
        <w:gridCol w:w="738"/>
        <w:gridCol w:w="736"/>
        <w:gridCol w:w="738"/>
        <w:gridCol w:w="736"/>
        <w:gridCol w:w="738"/>
        <w:gridCol w:w="818"/>
        <w:gridCol w:w="644"/>
      </w:tblGrid>
      <w:tr w:rsidR="00F02FAC" w:rsidRPr="00F02FAC" w:rsidTr="00F02FAC">
        <w:trPr>
          <w:trHeight w:val="1608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Фамилии школь</w:t>
            </w:r>
          </w:p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субтест</w:t>
            </w:r>
            <w:proofErr w:type="spellEnd"/>
          </w:p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</w:t>
            </w:r>
            <w:proofErr w:type="spellEnd"/>
          </w:p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</w:t>
            </w:r>
            <w:proofErr w:type="spellEnd"/>
          </w:p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</w:t>
            </w:r>
          </w:p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</w:t>
            </w:r>
          </w:p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наков</w:t>
            </w:r>
            <w:proofErr w:type="spellEnd"/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субтест</w:t>
            </w:r>
            <w:proofErr w:type="spellEnd"/>
          </w:p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</w:t>
            </w:r>
            <w:proofErr w:type="spellEnd"/>
          </w:p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фикация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субтест</w:t>
            </w:r>
            <w:proofErr w:type="spellEnd"/>
          </w:p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Аналогии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субтест</w:t>
            </w:r>
            <w:proofErr w:type="spellEnd"/>
          </w:p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</w:t>
            </w:r>
          </w:p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</w:p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вень</w:t>
            </w:r>
            <w:proofErr w:type="spellEnd"/>
          </w:p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</w:tr>
      <w:tr w:rsidR="00F02FAC" w:rsidRPr="00F02FAC" w:rsidTr="00F02FAC">
        <w:trPr>
          <w:trHeight w:val="1319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</w:t>
            </w:r>
          </w:p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</w:p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</w:t>
            </w:r>
          </w:p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</w:t>
            </w:r>
          </w:p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</w:p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</w:p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</w:p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</w:t>
            </w:r>
          </w:p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</w:p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</w:p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</w:p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</w:t>
            </w:r>
          </w:p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</w:p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</w:p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</w:p>
          <w:p w:rsidR="00F02FAC" w:rsidRPr="00F02FAC" w:rsidRDefault="00F02FAC" w:rsidP="00F02FA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FAC" w:rsidRPr="00F02FAC" w:rsidTr="00F02FAC">
        <w:trPr>
          <w:trHeight w:val="29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2FAC" w:rsidRPr="00F02FAC" w:rsidRDefault="00F02FAC" w:rsidP="00F02FAC">
      <w:pPr>
        <w:shd w:val="clear" w:color="auto" w:fill="FFFFFF"/>
        <w:spacing w:after="0" w:line="240" w:lineRule="auto"/>
        <w:ind w:left="19" w:firstLine="2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фиксируется, с какими именно заданиями не справился школьник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left="19" w:firstLine="2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графе «№ задания»).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left="19" w:firstLine="2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tbl>
      <w:tblPr>
        <w:tblW w:w="6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905"/>
        <w:gridCol w:w="1904"/>
        <w:gridCol w:w="1904"/>
      </w:tblGrid>
      <w:tr w:rsidR="00F02FAC" w:rsidRPr="00F02FAC" w:rsidTr="00F02FAC">
        <w:trPr>
          <w:trHeight w:val="483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развития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развития</w:t>
            </w:r>
          </w:p>
        </w:tc>
        <w:bookmarkStart w:id="0" w:name="_GoBack"/>
        <w:bookmarkEnd w:id="0"/>
      </w:tr>
      <w:tr w:rsidR="00F02FAC" w:rsidRPr="00F02FAC" w:rsidTr="00F02FAC">
        <w:trPr>
          <w:trHeight w:val="110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hd w:val="clear" w:color="auto" w:fill="FFFFFF"/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школь-</w:t>
            </w:r>
            <w:proofErr w:type="spellStart"/>
            <w:r w:rsidRPr="00F0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2FAC" w:rsidRPr="00F02FAC" w:rsidRDefault="00F02FAC" w:rsidP="00F02FAC">
      <w:pPr>
        <w:shd w:val="clear" w:color="auto" w:fill="FFFFFF"/>
        <w:spacing w:after="0" w:line="240" w:lineRule="auto"/>
        <w:ind w:left="14"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таблице фиксируется число учеников класса, имеющих различный уровень развития словесно-логического мышления.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left="24" w:firstLine="2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Качественный анализ данных осуществляется по следующим направлениям: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left="293" w:hanging="2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преобладающий уровень развития словесно-логического мышления в классе;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left="293" w:hanging="2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наличие индивидуальных результатов, существенно отличающихся от средних по классу;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left="293" w:hanging="2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наиболее хорошо развитые компоненты словесно-логического мышления (логические операции);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left="298" w:hanging="2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наиболее слабо развитые компоненты словесно-логического мышления;</w:t>
      </w:r>
    </w:p>
    <w:p w:rsidR="00F02FAC" w:rsidRPr="00F02FAC" w:rsidRDefault="00F02FAC" w:rsidP="00F02FAC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словарный запас учеников и его особенности;</w:t>
      </w:r>
    </w:p>
    <w:p w:rsidR="008673AD" w:rsidRDefault="00F02FAC" w:rsidP="00F02FAC">
      <w:pPr>
        <w:shd w:val="clear" w:color="auto" w:fill="FFFFFF"/>
        <w:spacing w:after="0" w:line="240" w:lineRule="auto"/>
        <w:ind w:left="288" w:hanging="264"/>
      </w:pPr>
      <w:r w:rsidRPr="00F0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интерес к интеллектуальной деятельности, отличающейся от принятых учебных форм</w:t>
      </w:r>
    </w:p>
    <w:sectPr w:rsidR="0086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F5A"/>
    <w:multiLevelType w:val="multilevel"/>
    <w:tmpl w:val="2E98D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471BC"/>
    <w:multiLevelType w:val="multilevel"/>
    <w:tmpl w:val="F9D0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82C9C"/>
    <w:multiLevelType w:val="multilevel"/>
    <w:tmpl w:val="4094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96F3A"/>
    <w:multiLevelType w:val="multilevel"/>
    <w:tmpl w:val="B9CC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F309D"/>
    <w:multiLevelType w:val="multilevel"/>
    <w:tmpl w:val="61B6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E326B"/>
    <w:multiLevelType w:val="multilevel"/>
    <w:tmpl w:val="E0BC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F4730"/>
    <w:multiLevelType w:val="multilevel"/>
    <w:tmpl w:val="63C6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5573A"/>
    <w:multiLevelType w:val="multilevel"/>
    <w:tmpl w:val="0C2E8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A64DD8"/>
    <w:multiLevelType w:val="multilevel"/>
    <w:tmpl w:val="3FF0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A9269A"/>
    <w:multiLevelType w:val="multilevel"/>
    <w:tmpl w:val="2B5E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41ADB"/>
    <w:multiLevelType w:val="multilevel"/>
    <w:tmpl w:val="0890D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055A98"/>
    <w:multiLevelType w:val="multilevel"/>
    <w:tmpl w:val="86E8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C155AF"/>
    <w:multiLevelType w:val="multilevel"/>
    <w:tmpl w:val="A464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610C37"/>
    <w:multiLevelType w:val="multilevel"/>
    <w:tmpl w:val="8C74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842A8E"/>
    <w:multiLevelType w:val="multilevel"/>
    <w:tmpl w:val="88DA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22751"/>
    <w:multiLevelType w:val="multilevel"/>
    <w:tmpl w:val="F5A8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E45161"/>
    <w:multiLevelType w:val="multilevel"/>
    <w:tmpl w:val="5550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6D63B1"/>
    <w:multiLevelType w:val="multilevel"/>
    <w:tmpl w:val="6CB8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9D7389"/>
    <w:multiLevelType w:val="multilevel"/>
    <w:tmpl w:val="623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A0BB9"/>
    <w:multiLevelType w:val="multilevel"/>
    <w:tmpl w:val="D46C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8A47EF"/>
    <w:multiLevelType w:val="multilevel"/>
    <w:tmpl w:val="BB5A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1"/>
  </w:num>
  <w:num w:numId="5">
    <w:abstractNumId w:val="19"/>
  </w:num>
  <w:num w:numId="6">
    <w:abstractNumId w:val="1"/>
  </w:num>
  <w:num w:numId="7">
    <w:abstractNumId w:val="3"/>
  </w:num>
  <w:num w:numId="8">
    <w:abstractNumId w:val="16"/>
  </w:num>
  <w:num w:numId="9">
    <w:abstractNumId w:val="7"/>
  </w:num>
  <w:num w:numId="10">
    <w:abstractNumId w:val="10"/>
  </w:num>
  <w:num w:numId="11">
    <w:abstractNumId w:val="12"/>
  </w:num>
  <w:num w:numId="12">
    <w:abstractNumId w:val="14"/>
  </w:num>
  <w:num w:numId="13">
    <w:abstractNumId w:val="18"/>
  </w:num>
  <w:num w:numId="14">
    <w:abstractNumId w:val="4"/>
  </w:num>
  <w:num w:numId="15">
    <w:abstractNumId w:val="0"/>
  </w:num>
  <w:num w:numId="16">
    <w:abstractNumId w:val="15"/>
  </w:num>
  <w:num w:numId="17">
    <w:abstractNumId w:val="6"/>
  </w:num>
  <w:num w:numId="18">
    <w:abstractNumId w:val="17"/>
  </w:num>
  <w:num w:numId="19">
    <w:abstractNumId w:val="13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AC"/>
    <w:rsid w:val="008673AD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02684-31F8-4B80-A7A5-DD456323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F0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F02FAC"/>
  </w:style>
  <w:style w:type="character" w:customStyle="1" w:styleId="author">
    <w:name w:val="author"/>
    <w:basedOn w:val="a0"/>
    <w:rsid w:val="00F02FAC"/>
  </w:style>
  <w:style w:type="paragraph" w:styleId="a3">
    <w:name w:val="Normal (Web)"/>
    <w:basedOn w:val="a"/>
    <w:uiPriority w:val="99"/>
    <w:semiHidden/>
    <w:unhideWhenUsed/>
    <w:rsid w:val="00F0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FAC"/>
    <w:rPr>
      <w:b/>
      <w:bCs/>
    </w:rPr>
  </w:style>
  <w:style w:type="character" w:customStyle="1" w:styleId="apple-converted-space">
    <w:name w:val="apple-converted-space"/>
    <w:basedOn w:val="a0"/>
    <w:rsid w:val="00F02FAC"/>
  </w:style>
  <w:style w:type="character" w:styleId="a5">
    <w:name w:val="Emphasis"/>
    <w:basedOn w:val="a0"/>
    <w:uiPriority w:val="20"/>
    <w:qFormat/>
    <w:rsid w:val="00F02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1474</Words>
  <Characters>8402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</dc:creator>
  <cp:keywords/>
  <dc:description/>
  <cp:lastModifiedBy>Большой</cp:lastModifiedBy>
  <cp:revision>1</cp:revision>
  <dcterms:created xsi:type="dcterms:W3CDTF">2016-11-13T16:40:00Z</dcterms:created>
  <dcterms:modified xsi:type="dcterms:W3CDTF">2016-11-13T16:42:00Z</dcterms:modified>
</cp:coreProperties>
</file>