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C6" w:rsidRPr="00010BC6" w:rsidRDefault="00010BC6" w:rsidP="00010BC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010BC6" w:rsidRPr="00010BC6" w:rsidRDefault="00010BC6" w:rsidP="00010B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0B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«Правоотношения и субъекты права»  9 класс</w:t>
      </w:r>
    </w:p>
    <w:p w:rsidR="00010BC6" w:rsidRPr="00010BC6" w:rsidRDefault="00010BC6" w:rsidP="00010BC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0B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010BC6" w:rsidRPr="00010BC6" w:rsidRDefault="00010BC6" w:rsidP="00010BC6">
      <w:pPr>
        <w:shd w:val="clear" w:color="auto" w:fill="FFFFFF"/>
        <w:spacing w:after="160" w:line="30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0B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Тип урока</w:t>
      </w:r>
      <w:r w:rsidRPr="00010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 Урок открытия нового знания</w:t>
      </w:r>
    </w:p>
    <w:p w:rsidR="00010BC6" w:rsidRPr="00010BC6" w:rsidRDefault="00010BC6" w:rsidP="00010BC6">
      <w:pPr>
        <w:shd w:val="clear" w:color="auto" w:fill="FFFFFF"/>
        <w:spacing w:after="160" w:line="302" w:lineRule="atLeast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0B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Цели урока.</w:t>
      </w:r>
    </w:p>
    <w:p w:rsidR="00010BC6" w:rsidRPr="00010BC6" w:rsidRDefault="00010BC6" w:rsidP="00010BC6">
      <w:pPr>
        <w:shd w:val="clear" w:color="auto" w:fill="FFFFFF"/>
        <w:spacing w:after="4" w:line="294" w:lineRule="atLeast"/>
        <w:ind w:right="37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proofErr w:type="gramStart"/>
      <w:r w:rsidRPr="00010B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Предметные:</w:t>
      </w:r>
      <w:r w:rsidRPr="00010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раскрыть смысл понятий «правоотношение», «субъекты правоотношений», «юридическое лицо», «физическое лицо», «дееспособность», «правоспособность».</w:t>
      </w:r>
      <w:proofErr w:type="gramEnd"/>
      <w:r w:rsidRPr="00010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Определить особенности возникновения правоспособности и дееспособности у физических и юридических лиц, называть основания возникновения правоотношений, отличать правоотношения от других видов социальных отношений.</w:t>
      </w:r>
    </w:p>
    <w:p w:rsidR="00010BC6" w:rsidRPr="00010BC6" w:rsidRDefault="00010BC6" w:rsidP="00010BC6">
      <w:pPr>
        <w:shd w:val="clear" w:color="auto" w:fill="FFFFFF"/>
        <w:spacing w:before="280" w:after="280" w:line="281" w:lineRule="atLeast"/>
        <w:jc w:val="both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  <w:r w:rsidRPr="00010B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Личностные:</w:t>
      </w:r>
      <w:r w:rsidRPr="00010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выражение положительного отношения к процессу познания, проявление интереса к новому учебному материалу,  формирование правового сознания учащихся.</w:t>
      </w:r>
    </w:p>
    <w:p w:rsidR="00010BC6" w:rsidRPr="00010BC6" w:rsidRDefault="00010BC6" w:rsidP="00010BC6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0B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Познавательные:</w:t>
      </w:r>
      <w:r w:rsidRPr="00010BC6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Pr="00010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умение выделять информацию,      характеризовать примерами правоотношения, выявлять признаки и элементы </w:t>
      </w:r>
      <w:r w:rsidRPr="00010BC6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правоотношений.</w:t>
      </w:r>
    </w:p>
    <w:p w:rsidR="00010BC6" w:rsidRPr="00010BC6" w:rsidRDefault="00010BC6" w:rsidP="00010BC6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0BC6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Регулятивные:</w:t>
      </w:r>
      <w:r w:rsidRPr="00010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планирование, прогнозирование и самоконтроль деятельности.</w:t>
      </w:r>
    </w:p>
    <w:p w:rsidR="00010BC6" w:rsidRPr="00010BC6" w:rsidRDefault="00010BC6" w:rsidP="00010BC6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010BC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Коммуникативные:</w:t>
      </w:r>
      <w:r w:rsidRPr="00010BC6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Pr="00010BC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умение слушать аргументы одноклассников и деликатно их корректировать.</w:t>
      </w:r>
    </w:p>
    <w:tbl>
      <w:tblPr>
        <w:tblW w:w="15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4102"/>
        <w:gridCol w:w="6634"/>
        <w:gridCol w:w="2795"/>
      </w:tblGrid>
      <w:tr w:rsidR="00010BC6" w:rsidRPr="00010BC6" w:rsidTr="00010BC6">
        <w:trPr>
          <w:trHeight w:val="262"/>
        </w:trPr>
        <w:tc>
          <w:tcPr>
            <w:tcW w:w="162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Этапы урока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1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010B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010BC6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010BC6" w:rsidRPr="00010BC6" w:rsidTr="00010BC6">
        <w:trPr>
          <w:trHeight w:val="458"/>
        </w:trPr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10BC6" w:rsidRPr="00010BC6" w:rsidTr="00010BC6">
        <w:trPr>
          <w:trHeight w:val="458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Организационный момент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Проверяет готовность учащихся к уроку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Настраиваются на работу на уроке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10BC6" w:rsidRPr="00010BC6" w:rsidTr="00010BC6">
        <w:trPr>
          <w:trHeight w:val="5662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 Мотивация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Для обозначения системы отношений используют понятие: социальные отношения. По сферам проявления выделяют экономические, политические, моральные, религиозные, эстетические, межгрупповые, правовые отношения. </w:t>
            </w: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Предлагает учащимся проанализировать приведённые ситуации, найти среди них те, которые, по их мнению, иллюстрируют правовые отношения; объяснить, почему названные ими ситуации они отнесли к правоотношениям.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1) Михаил регулярно смотрит новости по Интернету.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Поссорившись с соседом, Леонид стал ежедневно вынимать из его почтового ящика корреспонденцию.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Учитель обращает их внимание на основную особенность данных ситуаций — действия участников регулируются нормами права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 вы думаете, о чем мы будем говорить на уроке? 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Предлагают различные пути решения поставленной проблемы.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процессе обсуждения устанавливается, что правоотношением является ситуация 2, поскольку она связаны с правовыми нормами.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Предлагают версии, совместно формулируют тему, записывают в рабочую тетрадь.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Познавательные выдвигать гипотезы о связях событий и явлений.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формировать устойчивую учебно-познавательную мотивацию и интерес к учению.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участвовать в обсуждении, аргументировать свою позицию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Регулятивные знать основы прогнозирования как предвидения будущих событий и развития процесса</w:t>
            </w:r>
          </w:p>
        </w:tc>
      </w:tr>
      <w:tr w:rsidR="00010BC6" w:rsidRPr="00010BC6" w:rsidTr="00010BC6">
        <w:trPr>
          <w:trHeight w:val="701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Целеполагание.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Актуализация.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Что бы хотели узнать?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чего вам это нужно знать?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Где может пригодиться эта информация?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Отвечают на вопросы, предлагают варианты ожидаемых результатов.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Формулируют цель работы, основные виды работы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: строить логическое рассуждение. Личностные: уметь самоопределяться, разрешать внутренние противоречия. </w:t>
            </w: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Коммуникативные: самостоятельно искать средства достижения цели. Регулятивные определять уровень успешности, уметь мобилизовать свои силы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10BC6" w:rsidRPr="00010BC6" w:rsidTr="00010BC6">
        <w:trPr>
          <w:trHeight w:val="4387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4. Открытие нового знания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Попробуйте самостоятельно сформулировать определение правоотношения.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Правоотношение – социальное отношение, регулируемое нормами права, участники которого имеют юридические права и обязанности, обеспечиваемые силой государства.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Следующая проблема. Каковы же признаки правоотношения, попытайтесь сформулировать.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Прочитайте раздел «Сущность и особенности правоотношения» и допишите те признаки, которые были упущены при обсуждении.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Как и любое социальное отношение, правоотношение возможно при наличии трёх элементов. Поработайте с текстом учебника </w:t>
            </w:r>
            <w:proofErr w:type="spellStart"/>
            <w:proofErr w:type="gramStart"/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 141 -141 и заполните пропуски в схеме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0C1DD3CE" wp14:editId="6F5349A5">
                  <wp:extent cx="1943100" cy="400050"/>
                  <wp:effectExtent l="0" t="0" r="0" b="0"/>
                  <wp:docPr id="1" name="Рисунок 1" descr="https://mega-talant.com/uploads/files/525785/99860/105134_html/images/99860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525785/99860/105134_html/images/99860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93D278A" wp14:editId="6A22C8D9">
                  <wp:extent cx="323850" cy="304800"/>
                  <wp:effectExtent l="0" t="0" r="0" b="0"/>
                  <wp:docPr id="2" name="Рисунок 2" descr="https://mega-talant.com/uploads/files/525785/99860/105134_html/images/99860.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ga-talant.com/uploads/files/525785/99860/105134_html/images/99860.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5380265D" wp14:editId="764CAF73">
                  <wp:extent cx="1247775" cy="400050"/>
                  <wp:effectExtent l="0" t="0" r="9525" b="0"/>
                  <wp:docPr id="3" name="Рисунок 3" descr="https://mega-talant.com/uploads/files/525785/99860/105134_html/images/99860.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ga-talant.com/uploads/files/525785/99860/105134_html/images/99860.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76F3BDAB" wp14:editId="7FC042BA">
                  <wp:extent cx="419100" cy="247650"/>
                  <wp:effectExtent l="0" t="0" r="0" b="0"/>
                  <wp:docPr id="4" name="Рисунок 4" descr="https://mega-talant.com/uploads/files/525785/99860/105134_html/images/99860.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ga-talant.com/uploads/files/525785/99860/105134_html/images/99860.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0DCCD248" wp14:editId="05ABDF9D">
                  <wp:extent cx="990600" cy="266700"/>
                  <wp:effectExtent l="0" t="0" r="0" b="0"/>
                  <wp:docPr id="5" name="Рисунок 5" descr="https://mega-talant.com/uploads/files/525785/99860/105134_html/images/99860.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ga-talant.com/uploads/files/525785/99860/105134_html/images/99860.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2DAE3A24" wp14:editId="0FF94216">
                  <wp:extent cx="133350" cy="400050"/>
                  <wp:effectExtent l="0" t="0" r="0" b="0"/>
                  <wp:docPr id="6" name="Рисунок 6" descr="https://mega-talant.com/uploads/files/525785/99860/105134_html/images/99860.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ega-talant.com/uploads/files/525785/99860/105134_html/images/99860.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6868F2A6" wp14:editId="1D31AE09">
                  <wp:extent cx="133350" cy="352425"/>
                  <wp:effectExtent l="0" t="0" r="0" b="9525"/>
                  <wp:docPr id="7" name="Рисунок 7" descr="https://mega-talant.com/uploads/files/525785/99860/105134_html/images/99860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ga-talant.com/uploads/files/525785/99860/105134_html/images/99860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15EE600C" wp14:editId="74E7587D">
                  <wp:extent cx="695325" cy="361950"/>
                  <wp:effectExtent l="0" t="0" r="9525" b="0"/>
                  <wp:docPr id="8" name="Рисунок 8" descr="https://mega-talant.com/uploads/files/525785/99860/105134_html/images/99860.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ega-talant.com/uploads/files/525785/99860/105134_html/images/99860.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6A3AB316" wp14:editId="68F5409C">
                  <wp:extent cx="133350" cy="400050"/>
                  <wp:effectExtent l="0" t="0" r="0" b="0"/>
                  <wp:docPr id="9" name="Рисунок 9" descr="https://mega-talant.com/uploads/files/525785/99860/105134_html/images/99860.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ga-talant.com/uploads/files/525785/99860/105134_html/images/99860.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23BC96E9" wp14:editId="14F63440">
                  <wp:extent cx="1190625" cy="609600"/>
                  <wp:effectExtent l="0" t="0" r="9525" b="0"/>
                  <wp:docPr id="10" name="Рисунок 10" descr="https://mega-talant.com/uploads/files/525785/99860/105134_html/images/99860.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ga-talant.com/uploads/files/525785/99860/105134_html/images/99860.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Раскрывает смысл понятий «субъекты (участники) правоотношений». Предлагает заполнить таблицу устно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1. Гражданин Иванов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2. Фонд помощи бездомным животным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3. Иностранный турист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4. Лицо без гражданства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5. Общеобразовательная школа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6. Адвокат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7. Контора по продаже недвижимости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lastRenderedPageBreak/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Предлагает учащимся поработать с   понятиями «правоспособность» и «дееспособность» физических</w:t>
            </w: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лиц.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Объясните, какой  дееспособностью обладаете вы?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Работают с текстом учебника стр.141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Записывают определение в тетрадь.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Прелагают</w:t>
            </w:r>
            <w:proofErr w:type="spellEnd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варианты решения проблемы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443F394A" wp14:editId="4885B502">
                  <wp:extent cx="2543175" cy="1885950"/>
                  <wp:effectExtent l="0" t="0" r="0" b="0"/>
                  <wp:docPr id="11" name="Рисунок 11" descr="https://mega-talant.com/uploads/files/525785/99860/105134_html/images/99860.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ga-talant.com/uploads/files/525785/99860/105134_html/images/99860.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4C7DE17F" wp14:editId="1440A1D3">
                  <wp:extent cx="1485900" cy="466725"/>
                  <wp:effectExtent l="0" t="0" r="0" b="9525"/>
                  <wp:docPr id="12" name="Рисунок 12" descr="https://mega-talant.com/uploads/files/525785/99860/105134_html/images/99860.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ega-talant.com/uploads/files/525785/99860/105134_html/images/99860.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0E8CE995" wp14:editId="4EE9A902">
                  <wp:extent cx="133350" cy="400050"/>
                  <wp:effectExtent l="0" t="0" r="0" b="0"/>
                  <wp:docPr id="13" name="Рисунок 13" descr="https://mega-talant.com/uploads/files/525785/99860/105134_html/images/99860.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ga-talant.com/uploads/files/525785/99860/105134_html/images/99860.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 wp14:anchorId="75058E2F" wp14:editId="712CA6D2">
                  <wp:extent cx="1095375" cy="342900"/>
                  <wp:effectExtent l="0" t="0" r="9525" b="0"/>
                  <wp:docPr id="14" name="Рисунок 14" descr="https://mega-talant.com/uploads/files/525785/99860/105134_html/images/99860.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ega-talant.com/uploads/files/525785/99860/105134_html/images/99860.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Читают текст. Заполняют схему в рабочих тетрадях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Ind w:w="2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5"/>
              <w:gridCol w:w="1633"/>
            </w:tblGrid>
            <w:tr w:rsidR="00010BC6" w:rsidRPr="00010BC6" w:rsidTr="00010BC6">
              <w:trPr>
                <w:trHeight w:val="699"/>
              </w:trPr>
              <w:tc>
                <w:tcPr>
                  <w:tcW w:w="1645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 лица</w:t>
                  </w:r>
                </w:p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Юридические лица</w:t>
                  </w:r>
                </w:p>
              </w:tc>
            </w:tr>
            <w:tr w:rsidR="00010BC6" w:rsidRPr="00010BC6" w:rsidTr="00010BC6">
              <w:tc>
                <w:tcPr>
                  <w:tcW w:w="1645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7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tbl>
            <w:tblPr>
              <w:tblW w:w="4133" w:type="dxa"/>
              <w:tblInd w:w="18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3571"/>
              <w:gridCol w:w="1507"/>
            </w:tblGrid>
            <w:tr w:rsidR="00010BC6" w:rsidRPr="00010BC6" w:rsidTr="00010BC6">
              <w:trPr>
                <w:trHeight w:val="587"/>
              </w:trPr>
              <w:tc>
                <w:tcPr>
                  <w:tcW w:w="6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22" w:type="dxa"/>
                    <w:bottom w:w="62" w:type="dxa"/>
                    <w:right w:w="134" w:type="dxa"/>
                  </w:tcMar>
                  <w:vAlign w:val="center"/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Понятие</w:t>
                  </w:r>
                </w:p>
              </w:tc>
              <w:tc>
                <w:tcPr>
                  <w:tcW w:w="20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0" w:type="dxa"/>
                    <w:left w:w="134" w:type="dxa"/>
                    <w:bottom w:w="62" w:type="dxa"/>
                    <w:right w:w="134" w:type="dxa"/>
                  </w:tcMar>
                  <w:vAlign w:val="center"/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</w:t>
                  </w:r>
                </w:p>
              </w:tc>
              <w:tc>
                <w:tcPr>
                  <w:tcW w:w="562" w:type="dxa"/>
                  <w:tcBorders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50" w:type="dxa"/>
                    <w:left w:w="134" w:type="dxa"/>
                    <w:bottom w:w="62" w:type="dxa"/>
                    <w:right w:w="122" w:type="dxa"/>
                  </w:tcMar>
                  <w:vAlign w:val="center"/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Дополнение</w:t>
                  </w:r>
                </w:p>
              </w:tc>
            </w:tr>
            <w:tr w:rsidR="00010BC6" w:rsidRPr="00010BC6" w:rsidTr="00010BC6">
              <w:trPr>
                <w:trHeight w:val="666"/>
              </w:trPr>
              <w:tc>
                <w:tcPr>
                  <w:tcW w:w="65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2" w:type="dxa"/>
                    <w:left w:w="122" w:type="dxa"/>
                    <w:bottom w:w="62" w:type="dxa"/>
                    <w:right w:w="134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2" w:type="dxa"/>
                    <w:left w:w="134" w:type="dxa"/>
                    <w:bottom w:w="62" w:type="dxa"/>
                    <w:right w:w="134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лица </w:t>
                  </w: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иметь</w:t>
                  </w: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права и обязанности</w:t>
                  </w:r>
                </w:p>
              </w:tc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62" w:type="dxa"/>
                    <w:left w:w="134" w:type="dxa"/>
                    <w:bottom w:w="62" w:type="dxa"/>
                    <w:right w:w="122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0BC6" w:rsidRPr="00010BC6" w:rsidTr="00010BC6">
              <w:trPr>
                <w:trHeight w:val="490"/>
              </w:trPr>
              <w:tc>
                <w:tcPr>
                  <w:tcW w:w="655" w:type="dxa"/>
                  <w:tcBorders>
                    <w:top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2" w:type="dxa"/>
                    <w:left w:w="122" w:type="dxa"/>
                    <w:bottom w:w="50" w:type="dxa"/>
                    <w:right w:w="134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07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62" w:type="dxa"/>
                    <w:left w:w="134" w:type="dxa"/>
                    <w:bottom w:w="50" w:type="dxa"/>
                    <w:right w:w="134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Способность своими действиями </w:t>
                  </w: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осуществлять</w:t>
                  </w: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права и нести обязанности</w:t>
                  </w:r>
                </w:p>
              </w:tc>
              <w:tc>
                <w:tcPr>
                  <w:tcW w:w="562" w:type="dxa"/>
                  <w:tcBorders>
                    <w:top w:val="single" w:sz="8" w:space="0" w:color="000000"/>
                    <w:left w:val="single" w:sz="8" w:space="0" w:color="000000"/>
                  </w:tcBorders>
                  <w:shd w:val="clear" w:color="auto" w:fill="auto"/>
                  <w:tcMar>
                    <w:top w:w="62" w:type="dxa"/>
                    <w:left w:w="134" w:type="dxa"/>
                    <w:bottom w:w="50" w:type="dxa"/>
                    <w:right w:w="122" w:type="dxa"/>
                  </w:tcMar>
                  <w:hideMark/>
                </w:tcPr>
                <w:p w:rsidR="00010BC6" w:rsidRPr="00010BC6" w:rsidRDefault="00010BC6" w:rsidP="00010B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B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Работают с текстом параграфа. Заполняют  таблицу рабочих тетрадях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Коммуникативные: умение слушать собеседника; умение выражать свои мысли.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Познавательные: умение ставить и решать задачи, поиск и выделение необходимой информации.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gramStart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 умение следовать моральным нормам (взаимопомощь, правдивость, ответственность).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Развитие навыков сотрудничества с учителем и сверстниками в разных учебных ситуациях.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Формирование готовности к саморазвитию.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10BC6" w:rsidRPr="00010BC6" w:rsidTr="00010BC6">
        <w:trPr>
          <w:trHeight w:val="458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5. Первичное закрепление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- Попробуем применить новую информацию и закрепить знания  на практике. Предлагаю решить правовые задачи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Организует работу по решению познавательных задач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выполнение заданий 1—3 рубрики «В классе и дома».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Познавательные УУД: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умение структурировать знания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выбор наиболее эффективных способов решения задач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установление  причинно-следственных связей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  <w:lang w:eastAsia="ru-RU"/>
              </w:rPr>
              <w:t>построение логической цепи рассуждений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Коммуникативное УУД: владение устной и письменной речью</w:t>
            </w:r>
          </w:p>
        </w:tc>
      </w:tr>
      <w:tr w:rsidR="00010BC6" w:rsidRPr="00010BC6" w:rsidTr="00010BC6">
        <w:trPr>
          <w:trHeight w:val="458"/>
        </w:trPr>
        <w:tc>
          <w:tcPr>
            <w:tcW w:w="1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 Домашнее задание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Домашнее задание § 17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Записывают домашнее задание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10BC6" w:rsidRPr="00010BC6" w:rsidTr="00010BC6">
        <w:trPr>
          <w:trHeight w:val="458"/>
        </w:trPr>
        <w:tc>
          <w:tcPr>
            <w:tcW w:w="162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51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Предлагает вернуться к ожидаемым результатам.           </w:t>
            </w: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 xml:space="preserve">Предлагает </w:t>
            </w: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lastRenderedPageBreak/>
              <w:t>учащимся проанализировать свой день и подсчитать, сколько раз и по какому поводу они вступили в правоотношения</w:t>
            </w:r>
            <w:proofErr w:type="gramStart"/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t>..</w:t>
            </w:r>
            <w:proofErr w:type="gramEnd"/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Выскажите свои впечатления об уроке.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lang w:eastAsia="ru-RU"/>
              </w:rPr>
              <w:lastRenderedPageBreak/>
              <w:t>Анализируют правоотношения, в которые вступили до школы и придя на занятия в школу.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Познавательные рефлексировать способы </w:t>
            </w: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 условия деятельности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Личностные формулировать потребность в самовыражении и самореализации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Коммуникативные применять адекватные языковые средства для отображения своих чувств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Регулятивные оценивать результаты работы</w:t>
            </w:r>
          </w:p>
          <w:p w:rsidR="00010BC6" w:rsidRPr="00010BC6" w:rsidRDefault="00010BC6" w:rsidP="0001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010BC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010BC6" w:rsidRPr="00010BC6" w:rsidRDefault="00010BC6" w:rsidP="00010BC6">
      <w:pPr>
        <w:shd w:val="clear" w:color="auto" w:fill="FFFFFF"/>
        <w:spacing w:after="160" w:line="238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010BC6">
        <w:rPr>
          <w:rFonts w:ascii="Calibri" w:eastAsia="Times New Roman" w:hAnsi="Calibri" w:cs="Helvetica"/>
          <w:color w:val="212121"/>
          <w:lang w:eastAsia="ru-RU"/>
        </w:rPr>
        <w:lastRenderedPageBreak/>
        <w:t> </w:t>
      </w:r>
    </w:p>
    <w:p w:rsidR="000E0CE2" w:rsidRDefault="000E0CE2"/>
    <w:sectPr w:rsidR="000E0CE2" w:rsidSect="00010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C3"/>
    <w:rsid w:val="00010BC6"/>
    <w:rsid w:val="000E0CE2"/>
    <w:rsid w:val="006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2021-05-06T06:31:00Z</dcterms:created>
  <dcterms:modified xsi:type="dcterms:W3CDTF">2021-05-06T06:33:00Z</dcterms:modified>
</cp:coreProperties>
</file>