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A5" w:rsidRDefault="009F77A5" w:rsidP="009F77A5">
      <w:pPr>
        <w:ind w:left="-851" w:right="-143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БЮТЖЕТНОЕ ОБЩЕОБРАЗОВАТЕЛЬНОЕ УЧРЕЖДЕНИЕ</w:t>
      </w:r>
    </w:p>
    <w:p w:rsidR="009F77A5" w:rsidRDefault="009F77A5" w:rsidP="009F77A5">
      <w:pPr>
        <w:ind w:left="-851" w:right="-143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«КОЛОСОВСКАЯ СРЕДНЯЯ ШКОЛА»</w:t>
      </w:r>
    </w:p>
    <w:p w:rsidR="009F77A5" w:rsidRDefault="009F77A5" w:rsidP="009F77A5">
      <w:pPr>
        <w:ind w:left="-851" w:right="-143" w:firstLine="851"/>
        <w:jc w:val="center"/>
        <w:rPr>
          <w:rFonts w:ascii="Times New Roman" w:hAnsi="Times New Roman"/>
          <w:sz w:val="28"/>
        </w:rPr>
      </w:pPr>
    </w:p>
    <w:p w:rsidR="009F77A5" w:rsidRDefault="009F77A5" w:rsidP="009F77A5">
      <w:pPr>
        <w:ind w:left="-851" w:right="-143" w:firstLine="851"/>
        <w:jc w:val="center"/>
        <w:rPr>
          <w:rFonts w:ascii="Times New Roman" w:hAnsi="Times New Roman"/>
          <w:sz w:val="28"/>
        </w:rPr>
      </w:pPr>
    </w:p>
    <w:tbl>
      <w:tblPr>
        <w:tblW w:w="9945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8"/>
        <w:gridCol w:w="6807"/>
      </w:tblGrid>
      <w:tr w:rsidR="009F77A5" w:rsidTr="00A00438">
        <w:trPr>
          <w:trHeight w:val="1447"/>
        </w:trPr>
        <w:tc>
          <w:tcPr>
            <w:tcW w:w="3136" w:type="dxa"/>
          </w:tcPr>
          <w:p w:rsidR="009F77A5" w:rsidRDefault="009F77A5" w:rsidP="00A00438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9F77A5" w:rsidRDefault="009F77A5" w:rsidP="00A00438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ab/>
              <w:t>на заседании Методического Совета</w:t>
            </w:r>
          </w:p>
          <w:p w:rsidR="009F77A5" w:rsidRDefault="009F77A5" w:rsidP="00A00438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Протокол от №1</w:t>
            </w:r>
          </w:p>
          <w:p w:rsidR="009F77A5" w:rsidRDefault="009F77A5" w:rsidP="00A00438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от 31.08.2020</w:t>
            </w:r>
          </w:p>
          <w:p w:rsidR="009F77A5" w:rsidRDefault="009F77A5" w:rsidP="00A00438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6803" w:type="dxa"/>
            <w:hideMark/>
          </w:tcPr>
          <w:p w:rsidR="009F77A5" w:rsidRDefault="009F77A5" w:rsidP="00A00438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9F77A5" w:rsidRDefault="009F77A5" w:rsidP="00A00438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И.о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 xml:space="preserve"> директора БОУ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9F77A5" w:rsidRDefault="009F77A5" w:rsidP="00A00438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___________ Л.А. Казакова</w:t>
            </w:r>
          </w:p>
          <w:p w:rsidR="009F77A5" w:rsidRDefault="009F77A5" w:rsidP="00A00438">
            <w:pPr>
              <w:spacing w:line="100" w:lineRule="atLeast"/>
              <w:jc w:val="right"/>
              <w:rPr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Приказ  №98  от 31.08.2020</w:t>
            </w:r>
          </w:p>
        </w:tc>
      </w:tr>
    </w:tbl>
    <w:p w:rsidR="009F77A5" w:rsidRDefault="009F77A5" w:rsidP="009F77A5">
      <w:pPr>
        <w:ind w:left="-851" w:right="-143" w:firstLine="851"/>
        <w:rPr>
          <w:rFonts w:ascii="Times New Roman" w:hAnsi="Times New Roman"/>
          <w:sz w:val="28"/>
        </w:rPr>
      </w:pPr>
    </w:p>
    <w:p w:rsidR="009F77A5" w:rsidRDefault="009F77A5" w:rsidP="009F77A5">
      <w:pPr>
        <w:ind w:left="-851" w:right="-143" w:firstLine="851"/>
        <w:rPr>
          <w:rFonts w:ascii="Times New Roman" w:hAnsi="Times New Roman"/>
          <w:sz w:val="28"/>
        </w:rPr>
      </w:pPr>
    </w:p>
    <w:p w:rsidR="009F77A5" w:rsidRDefault="009F77A5" w:rsidP="009F77A5">
      <w:pPr>
        <w:ind w:left="-851" w:right="-143" w:firstLine="851"/>
        <w:rPr>
          <w:rFonts w:ascii="Times New Roman" w:hAnsi="Times New Roman"/>
          <w:sz w:val="28"/>
        </w:rPr>
      </w:pPr>
    </w:p>
    <w:p w:rsidR="009F77A5" w:rsidRDefault="009F77A5" w:rsidP="009F77A5">
      <w:pPr>
        <w:ind w:left="-851" w:right="-143" w:firstLine="851"/>
        <w:rPr>
          <w:rFonts w:ascii="Times New Roman" w:hAnsi="Times New Roman"/>
          <w:sz w:val="28"/>
        </w:rPr>
      </w:pPr>
    </w:p>
    <w:p w:rsidR="009F77A5" w:rsidRDefault="009F77A5" w:rsidP="009F77A5">
      <w:pPr>
        <w:ind w:left="-851" w:right="-143" w:firstLine="851"/>
        <w:rPr>
          <w:rFonts w:ascii="Times New Roman" w:hAnsi="Times New Roman"/>
          <w:sz w:val="28"/>
        </w:rPr>
      </w:pPr>
    </w:p>
    <w:p w:rsidR="009F77A5" w:rsidRDefault="009F77A5" w:rsidP="009F77A5">
      <w:pPr>
        <w:ind w:left="-851" w:right="-143" w:firstLine="851"/>
        <w:rPr>
          <w:rFonts w:ascii="Times New Roman" w:hAnsi="Times New Roman"/>
          <w:sz w:val="28"/>
        </w:rPr>
      </w:pPr>
    </w:p>
    <w:p w:rsidR="009F77A5" w:rsidRDefault="009F77A5" w:rsidP="009F77A5">
      <w:pPr>
        <w:ind w:left="-851" w:right="-143" w:firstLine="851"/>
        <w:rPr>
          <w:rFonts w:ascii="Times New Roman" w:hAnsi="Times New Roman"/>
          <w:sz w:val="28"/>
        </w:rPr>
      </w:pPr>
    </w:p>
    <w:p w:rsidR="009F77A5" w:rsidRPr="009F77A5" w:rsidRDefault="009F77A5" w:rsidP="009F77A5">
      <w:pPr>
        <w:tabs>
          <w:tab w:val="center" w:pos="4932"/>
          <w:tab w:val="left" w:pos="6615"/>
        </w:tabs>
        <w:jc w:val="center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>РАБОЧАЯ ПРОГРАММА</w:t>
      </w:r>
    </w:p>
    <w:p w:rsidR="009F77A5" w:rsidRPr="009F77A5" w:rsidRDefault="009F77A5" w:rsidP="009F77A5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A5">
        <w:rPr>
          <w:rFonts w:ascii="Times New Roman" w:hAnsi="Times New Roman" w:cs="Times New Roman"/>
          <w:sz w:val="28"/>
          <w:szCs w:val="28"/>
        </w:rPr>
        <w:t>ПО АЛГЕБРЕ</w:t>
      </w:r>
    </w:p>
    <w:p w:rsidR="009F77A5" w:rsidRPr="009F77A5" w:rsidRDefault="009F77A5" w:rsidP="009F77A5">
      <w:pPr>
        <w:pStyle w:val="Standard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77A5">
        <w:rPr>
          <w:rFonts w:ascii="Times New Roman" w:hAnsi="Times New Roman" w:cs="Times New Roman"/>
          <w:bCs/>
          <w:sz w:val="28"/>
          <w:szCs w:val="28"/>
        </w:rPr>
        <w:t>НА 2020-2021 УЧЕБНЫЙ ГОД</w:t>
      </w:r>
    </w:p>
    <w:p w:rsidR="009F77A5" w:rsidRPr="009F77A5" w:rsidRDefault="009F77A5" w:rsidP="009F77A5">
      <w:pPr>
        <w:pStyle w:val="Standard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77A5">
        <w:rPr>
          <w:rFonts w:ascii="Times New Roman" w:hAnsi="Times New Roman" w:cs="Times New Roman"/>
          <w:sz w:val="28"/>
          <w:szCs w:val="28"/>
        </w:rPr>
        <w:t>ДЛЯ 8 КЛАССА</w:t>
      </w:r>
    </w:p>
    <w:p w:rsidR="00AF2761" w:rsidRDefault="00FA1A4A" w:rsidP="009F77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УЧЁТОМ ПРОГРАММЫ </w:t>
      </w:r>
      <w:r w:rsidRPr="009F77A5">
        <w:rPr>
          <w:rFonts w:ascii="Times New Roman" w:hAnsi="Times New Roman" w:cs="Times New Roman"/>
          <w:bCs/>
          <w:sz w:val="28"/>
          <w:szCs w:val="28"/>
        </w:rPr>
        <w:t>Т.А. БУРМИСТ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РОВОЙ,  </w:t>
      </w:r>
    </w:p>
    <w:p w:rsidR="009F77A5" w:rsidRPr="009F77A5" w:rsidRDefault="00FA1A4A" w:rsidP="00AF276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 ПРОСВЕЩЕНИЕ</w:t>
      </w:r>
      <w:r w:rsidR="00AF276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 ГОД</w:t>
      </w:r>
    </w:p>
    <w:p w:rsidR="009F77A5" w:rsidRPr="009F77A5" w:rsidRDefault="009F77A5" w:rsidP="009F77A5">
      <w:pPr>
        <w:ind w:left="-851" w:right="-143" w:firstLine="851"/>
        <w:rPr>
          <w:rFonts w:ascii="Times New Roman" w:hAnsi="Times New Roman" w:cs="Times New Roman"/>
          <w:sz w:val="28"/>
        </w:rPr>
      </w:pPr>
    </w:p>
    <w:p w:rsidR="009F77A5" w:rsidRDefault="009F77A5" w:rsidP="009F77A5">
      <w:pPr>
        <w:ind w:left="-851" w:right="-143" w:firstLine="851"/>
        <w:rPr>
          <w:rFonts w:ascii="Times New Roman" w:hAnsi="Times New Roman"/>
          <w:sz w:val="28"/>
        </w:rPr>
      </w:pPr>
    </w:p>
    <w:p w:rsidR="009F77A5" w:rsidRPr="009F77A5" w:rsidRDefault="009F77A5" w:rsidP="009F77A5">
      <w:pPr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 xml:space="preserve">СОСТАВИТЕЛЬ: </w:t>
      </w:r>
    </w:p>
    <w:p w:rsidR="009F77A5" w:rsidRPr="009F77A5" w:rsidRDefault="009F77A5" w:rsidP="009F77A5">
      <w:pPr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 xml:space="preserve">ЛАПШИНА О. В., </w:t>
      </w:r>
    </w:p>
    <w:p w:rsidR="009F77A5" w:rsidRDefault="009F77A5" w:rsidP="009F77A5">
      <w:pPr>
        <w:pStyle w:val="Standard"/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>УЧИТЕЛЬ ПЕРВОЙ</w:t>
      </w:r>
    </w:p>
    <w:p w:rsidR="009F77A5" w:rsidRPr="009F77A5" w:rsidRDefault="009F77A5" w:rsidP="009F77A5">
      <w:pPr>
        <w:pStyle w:val="Standard"/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 xml:space="preserve"> КАТЕГОРИИ</w:t>
      </w:r>
    </w:p>
    <w:p w:rsidR="009F77A5" w:rsidRDefault="009F77A5" w:rsidP="009F77A5">
      <w:pPr>
        <w:pStyle w:val="ae"/>
        <w:jc w:val="center"/>
        <w:rPr>
          <w:rFonts w:ascii="Times New Roman" w:hAnsi="Times New Roman"/>
          <w:sz w:val="44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b/>
          <w:sz w:val="28"/>
        </w:rPr>
      </w:pPr>
    </w:p>
    <w:p w:rsidR="009F77A5" w:rsidRDefault="009F77A5" w:rsidP="009F77A5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Колосовка</w:t>
      </w:r>
    </w:p>
    <w:p w:rsidR="009F77A5" w:rsidRDefault="009F77A5" w:rsidP="009F77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</w:p>
    <w:p w:rsidR="00BE63E7" w:rsidRPr="00462F18" w:rsidRDefault="00BE63E7" w:rsidP="00BE6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462F1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личностные, </w:t>
      </w:r>
      <w:proofErr w:type="spellStart"/>
      <w:r w:rsidRPr="00462F1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BE63E7" w:rsidRPr="00462F18" w:rsidRDefault="00BE63E7" w:rsidP="00BE6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F18">
        <w:rPr>
          <w:rFonts w:ascii="Times New Roman" w:hAnsi="Times New Roman" w:cs="Times New Roman"/>
          <w:b/>
          <w:sz w:val="24"/>
          <w:szCs w:val="24"/>
        </w:rPr>
        <w:t xml:space="preserve">(с указанием </w:t>
      </w:r>
      <w:proofErr w:type="gramStart"/>
      <w:r w:rsidRPr="00462F18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Pr="00462F18">
        <w:rPr>
          <w:rFonts w:ascii="Times New Roman" w:hAnsi="Times New Roman" w:cs="Times New Roman"/>
          <w:b/>
          <w:sz w:val="24"/>
          <w:szCs w:val="24"/>
        </w:rPr>
        <w:t>, познавательных, коммуникативных УУД), предметные</w:t>
      </w:r>
    </w:p>
    <w:p w:rsidR="00BE63E7" w:rsidRPr="008C7D31" w:rsidRDefault="00BE63E7" w:rsidP="00BE63E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F1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A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C7D3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  <w:r w:rsidRPr="008C7D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63E7" w:rsidRPr="008C7D31" w:rsidRDefault="00BE63E7" w:rsidP="00BE63E7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7D31">
        <w:rPr>
          <w:rFonts w:ascii="Times New Roman" w:eastAsia="Calibri" w:hAnsi="Times New Roman" w:cs="Times New Roman"/>
          <w:i/>
          <w:sz w:val="24"/>
          <w:szCs w:val="24"/>
        </w:rPr>
        <w:t>Обучающиеся научатся: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0E0" w:rsidRPr="00BE63E7">
        <w:rPr>
          <w:rFonts w:ascii="Times New Roman" w:hAnsi="Times New Roman" w:cs="Times New Roman"/>
          <w:sz w:val="24"/>
          <w:szCs w:val="24"/>
        </w:rPr>
        <w:t>о</w:t>
      </w:r>
      <w:r w:rsidR="00610EA0" w:rsidRPr="00BE63E7">
        <w:rPr>
          <w:rFonts w:ascii="Times New Roman" w:hAnsi="Times New Roman" w:cs="Times New Roman"/>
          <w:sz w:val="24"/>
          <w:szCs w:val="24"/>
        </w:rPr>
        <w:t>сознанно</w:t>
      </w:r>
      <w:r w:rsidR="00344966" w:rsidRPr="00BE63E7">
        <w:rPr>
          <w:rFonts w:ascii="Times New Roman" w:hAnsi="Times New Roman" w:cs="Times New Roman"/>
          <w:sz w:val="24"/>
          <w:szCs w:val="24"/>
        </w:rPr>
        <w:t xml:space="preserve">, </w:t>
      </w:r>
      <w:r w:rsidR="00610EA0" w:rsidRPr="00BE63E7">
        <w:rPr>
          <w:rFonts w:ascii="Times New Roman" w:hAnsi="Times New Roman" w:cs="Times New Roman"/>
          <w:sz w:val="24"/>
          <w:szCs w:val="24"/>
        </w:rPr>
        <w:t>уважительно</w:t>
      </w:r>
      <w:r w:rsidR="00344966" w:rsidRPr="00BE63E7">
        <w:rPr>
          <w:rFonts w:ascii="Times New Roman" w:hAnsi="Times New Roman" w:cs="Times New Roman"/>
          <w:sz w:val="24"/>
          <w:szCs w:val="24"/>
        </w:rPr>
        <w:t xml:space="preserve"> и доброжелательно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отно</w:t>
      </w:r>
      <w:r w:rsidR="00344966" w:rsidRPr="00BE63E7">
        <w:rPr>
          <w:rFonts w:ascii="Times New Roman" w:hAnsi="Times New Roman" w:cs="Times New Roman"/>
          <w:sz w:val="24"/>
          <w:szCs w:val="24"/>
        </w:rPr>
        <w:t>ситься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к истории, культуре, религии, традициям, языкам, ценностям народов России и народов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0E0" w:rsidRPr="00BE63E7">
        <w:rPr>
          <w:rFonts w:ascii="Times New Roman" w:hAnsi="Times New Roman" w:cs="Times New Roman"/>
          <w:sz w:val="24"/>
          <w:szCs w:val="24"/>
        </w:rPr>
        <w:t>ф</w:t>
      </w:r>
      <w:r w:rsidR="00344966" w:rsidRPr="00BE63E7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610EA0" w:rsidRPr="00BE63E7">
        <w:rPr>
          <w:rFonts w:ascii="Times New Roman" w:hAnsi="Times New Roman" w:cs="Times New Roman"/>
          <w:sz w:val="24"/>
          <w:szCs w:val="24"/>
        </w:rPr>
        <w:t>ответственно</w:t>
      </w:r>
      <w:r w:rsidR="00344966" w:rsidRPr="00BE63E7">
        <w:rPr>
          <w:rFonts w:ascii="Times New Roman" w:hAnsi="Times New Roman" w:cs="Times New Roman"/>
          <w:sz w:val="24"/>
          <w:szCs w:val="24"/>
        </w:rPr>
        <w:t>е отношение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к учению; уважительно</w:t>
      </w:r>
      <w:r w:rsidR="00344966" w:rsidRPr="00BE63E7">
        <w:rPr>
          <w:rFonts w:ascii="Times New Roman" w:hAnsi="Times New Roman" w:cs="Times New Roman"/>
          <w:sz w:val="24"/>
          <w:szCs w:val="24"/>
        </w:rPr>
        <w:t>е отношение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к труду, </w:t>
      </w:r>
      <w:r w:rsidR="00344966" w:rsidRPr="00BE63E7">
        <w:rPr>
          <w:rFonts w:ascii="Times New Roman" w:hAnsi="Times New Roman" w:cs="Times New Roman"/>
          <w:sz w:val="24"/>
          <w:szCs w:val="24"/>
        </w:rPr>
        <w:t>получать опыт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>стия в социально значимом труде;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0E0" w:rsidRPr="00BE63E7">
        <w:rPr>
          <w:rFonts w:ascii="Times New Roman" w:hAnsi="Times New Roman" w:cs="Times New Roman"/>
          <w:sz w:val="24"/>
          <w:szCs w:val="24"/>
        </w:rPr>
        <w:t>ф</w:t>
      </w:r>
      <w:r w:rsidR="00344966" w:rsidRPr="00BE63E7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610EA0" w:rsidRPr="00BE63E7">
        <w:rPr>
          <w:rFonts w:ascii="Times New Roman" w:hAnsi="Times New Roman" w:cs="Times New Roman"/>
          <w:sz w:val="24"/>
          <w:szCs w:val="24"/>
        </w:rPr>
        <w:t>целостно</w:t>
      </w:r>
      <w:r w:rsidR="00344966" w:rsidRPr="00BE63E7">
        <w:rPr>
          <w:rFonts w:ascii="Times New Roman" w:hAnsi="Times New Roman" w:cs="Times New Roman"/>
          <w:sz w:val="24"/>
          <w:szCs w:val="24"/>
        </w:rPr>
        <w:t>сть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 w:rsidR="00C6305C" w:rsidRPr="00BE63E7">
        <w:rPr>
          <w:rFonts w:ascii="Times New Roman" w:hAnsi="Times New Roman" w:cs="Times New Roman"/>
          <w:sz w:val="24"/>
          <w:szCs w:val="24"/>
        </w:rPr>
        <w:t xml:space="preserve"> многообразие современного мира.</w:t>
      </w:r>
    </w:p>
    <w:p w:rsidR="00BE63E7" w:rsidRPr="00BE63E7" w:rsidRDefault="00BE63E7" w:rsidP="00BE63E7">
      <w:pPr>
        <w:tabs>
          <w:tab w:val="left" w:pos="6184"/>
        </w:tabs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BE63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BE63E7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  <w:r w:rsidRPr="00BE63E7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6305C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0E0" w:rsidRPr="00BE63E7">
        <w:rPr>
          <w:rFonts w:ascii="Times New Roman" w:hAnsi="Times New Roman" w:cs="Times New Roman"/>
          <w:sz w:val="24"/>
          <w:szCs w:val="24"/>
        </w:rPr>
        <w:t>б</w:t>
      </w:r>
      <w:r w:rsidR="00C6305C" w:rsidRPr="00BE63E7">
        <w:rPr>
          <w:rFonts w:ascii="Times New Roman" w:hAnsi="Times New Roman" w:cs="Times New Roman"/>
          <w:sz w:val="24"/>
          <w:szCs w:val="24"/>
        </w:rPr>
        <w:t xml:space="preserve">ыть готовым к саморазвитию и самообразованию на основе </w:t>
      </w:r>
      <w:r>
        <w:rPr>
          <w:rFonts w:ascii="Times New Roman" w:hAnsi="Times New Roman" w:cs="Times New Roman"/>
          <w:sz w:val="24"/>
          <w:szCs w:val="24"/>
        </w:rPr>
        <w:t>мотивации к обучению и познанию;</w:t>
      </w:r>
    </w:p>
    <w:p w:rsidR="00C6305C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0E0" w:rsidRPr="00BE63E7">
        <w:rPr>
          <w:rFonts w:ascii="Times New Roman" w:hAnsi="Times New Roman" w:cs="Times New Roman"/>
          <w:sz w:val="24"/>
          <w:szCs w:val="24"/>
        </w:rPr>
        <w:t>о</w:t>
      </w:r>
      <w:r w:rsidR="0032683A" w:rsidRPr="00BE63E7">
        <w:rPr>
          <w:rFonts w:ascii="Times New Roman" w:hAnsi="Times New Roman" w:cs="Times New Roman"/>
          <w:sz w:val="24"/>
          <w:szCs w:val="24"/>
        </w:rPr>
        <w:t>сваивать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C6305C" w:rsidRPr="00BE63E7">
        <w:rPr>
          <w:rFonts w:ascii="Times New Roman" w:hAnsi="Times New Roman" w:cs="Times New Roman"/>
          <w:sz w:val="24"/>
          <w:szCs w:val="24"/>
        </w:rPr>
        <w:t xml:space="preserve">е </w:t>
      </w:r>
      <w:r w:rsidR="00610EA0" w:rsidRPr="00BE63E7">
        <w:rPr>
          <w:rFonts w:ascii="Times New Roman" w:hAnsi="Times New Roman" w:cs="Times New Roman"/>
          <w:sz w:val="24"/>
          <w:szCs w:val="24"/>
        </w:rPr>
        <w:t>норм</w:t>
      </w:r>
      <w:r w:rsidR="00C6305C" w:rsidRPr="00BE63E7">
        <w:rPr>
          <w:rFonts w:ascii="Times New Roman" w:hAnsi="Times New Roman" w:cs="Times New Roman"/>
          <w:sz w:val="24"/>
          <w:szCs w:val="24"/>
        </w:rPr>
        <w:t>ы</w:t>
      </w:r>
      <w:r w:rsidR="00610EA0" w:rsidRPr="00BE63E7">
        <w:rPr>
          <w:rFonts w:ascii="Times New Roman" w:hAnsi="Times New Roman" w:cs="Times New Roman"/>
          <w:sz w:val="24"/>
          <w:szCs w:val="24"/>
        </w:rPr>
        <w:t>, правил</w:t>
      </w:r>
      <w:r w:rsidR="00C6305C" w:rsidRPr="00BE63E7">
        <w:rPr>
          <w:rFonts w:ascii="Times New Roman" w:hAnsi="Times New Roman" w:cs="Times New Roman"/>
          <w:sz w:val="24"/>
          <w:szCs w:val="24"/>
        </w:rPr>
        <w:t>а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поведения, рол</w:t>
      </w:r>
      <w:r w:rsidR="00C6305C" w:rsidRPr="00BE63E7">
        <w:rPr>
          <w:rFonts w:ascii="Times New Roman" w:hAnsi="Times New Roman" w:cs="Times New Roman"/>
          <w:sz w:val="24"/>
          <w:szCs w:val="24"/>
        </w:rPr>
        <w:t>и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и форм</w:t>
      </w:r>
      <w:r w:rsidR="00C6305C" w:rsidRPr="00BE63E7">
        <w:rPr>
          <w:rFonts w:ascii="Times New Roman" w:hAnsi="Times New Roman" w:cs="Times New Roman"/>
          <w:sz w:val="24"/>
          <w:szCs w:val="24"/>
        </w:rPr>
        <w:t>ы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социальной жизни в группах и сообществах</w:t>
      </w:r>
      <w:r w:rsidR="00C6305C" w:rsidRPr="00BE63E7">
        <w:rPr>
          <w:rFonts w:ascii="Times New Roman" w:hAnsi="Times New Roman" w:cs="Times New Roman"/>
          <w:sz w:val="24"/>
          <w:szCs w:val="24"/>
        </w:rPr>
        <w:t xml:space="preserve"> </w:t>
      </w:r>
      <w:r w:rsidR="00610EA0" w:rsidRPr="00BE63E7">
        <w:rPr>
          <w:rFonts w:ascii="Times New Roman" w:hAnsi="Times New Roman" w:cs="Times New Roman"/>
          <w:sz w:val="24"/>
          <w:szCs w:val="24"/>
        </w:rPr>
        <w:t>в которые включены и которые формирую</w:t>
      </w:r>
      <w:r w:rsidR="00C6305C" w:rsidRPr="00BE63E7">
        <w:rPr>
          <w:rFonts w:ascii="Times New Roman" w:hAnsi="Times New Roman" w:cs="Times New Roman"/>
          <w:sz w:val="24"/>
          <w:szCs w:val="24"/>
        </w:rPr>
        <w:t xml:space="preserve">т сами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C6305C" w:rsidRPr="00BE63E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6305C" w:rsidRPr="00BE63E7">
        <w:rPr>
          <w:rFonts w:ascii="Times New Roman" w:hAnsi="Times New Roman" w:cs="Times New Roman"/>
          <w:sz w:val="24"/>
          <w:szCs w:val="24"/>
        </w:rPr>
        <w:t>щиеся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2D3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0E0" w:rsidRPr="00BE63E7">
        <w:rPr>
          <w:rFonts w:ascii="Times New Roman" w:hAnsi="Times New Roman" w:cs="Times New Roman"/>
          <w:sz w:val="24"/>
          <w:szCs w:val="24"/>
        </w:rPr>
        <w:t>ф</w:t>
      </w:r>
      <w:r w:rsidR="00C6305C" w:rsidRPr="00BE63E7">
        <w:rPr>
          <w:rFonts w:ascii="Times New Roman" w:hAnsi="Times New Roman" w:cs="Times New Roman"/>
          <w:sz w:val="24"/>
          <w:szCs w:val="24"/>
        </w:rPr>
        <w:t>ормировать ценности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социального творчества, ценности продуктивной организации совместной деятельности, самореализации в группе, ценности «другого» как равно</w:t>
      </w:r>
      <w:r>
        <w:rPr>
          <w:rFonts w:ascii="Times New Roman" w:hAnsi="Times New Roman" w:cs="Times New Roman"/>
          <w:sz w:val="24"/>
          <w:szCs w:val="24"/>
        </w:rPr>
        <w:t>правного партнера;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0E0" w:rsidRPr="00BE63E7">
        <w:rPr>
          <w:rFonts w:ascii="Times New Roman" w:hAnsi="Times New Roman" w:cs="Times New Roman"/>
          <w:sz w:val="24"/>
          <w:szCs w:val="24"/>
        </w:rPr>
        <w:t>ф</w:t>
      </w:r>
      <w:r w:rsidR="00610EA0" w:rsidRPr="00BE63E7">
        <w:rPr>
          <w:rFonts w:ascii="Times New Roman" w:hAnsi="Times New Roman" w:cs="Times New Roman"/>
          <w:sz w:val="24"/>
          <w:szCs w:val="24"/>
        </w:rPr>
        <w:t>ормирова</w:t>
      </w:r>
      <w:r w:rsidR="00C6305C" w:rsidRPr="00BE63E7">
        <w:rPr>
          <w:rFonts w:ascii="Times New Roman" w:hAnsi="Times New Roman" w:cs="Times New Roman"/>
          <w:sz w:val="24"/>
          <w:szCs w:val="24"/>
        </w:rPr>
        <w:t>ть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</w:t>
      </w:r>
      <w:r w:rsidR="00C6305C" w:rsidRPr="00BE63E7">
        <w:rPr>
          <w:rFonts w:ascii="Times New Roman" w:hAnsi="Times New Roman" w:cs="Times New Roman"/>
          <w:sz w:val="24"/>
          <w:szCs w:val="24"/>
        </w:rPr>
        <w:t>компетенции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анализа, проектирования, организации деятельности, рефлексии изменений, способов взаимовыгодного сотрудничества, способов реализации соб</w:t>
      </w:r>
      <w:r w:rsidR="00C6305C" w:rsidRPr="00BE63E7">
        <w:rPr>
          <w:rFonts w:ascii="Times New Roman" w:hAnsi="Times New Roman" w:cs="Times New Roman"/>
          <w:sz w:val="24"/>
          <w:szCs w:val="24"/>
        </w:rPr>
        <w:t>ственного лидерского потенциала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0E0" w:rsidRPr="00BE63E7">
        <w:rPr>
          <w:rFonts w:ascii="Times New Roman" w:hAnsi="Times New Roman" w:cs="Times New Roman"/>
          <w:sz w:val="24"/>
          <w:szCs w:val="24"/>
        </w:rPr>
        <w:t>ф</w:t>
      </w:r>
      <w:r w:rsidR="00C6305C" w:rsidRPr="00BE63E7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610EA0" w:rsidRPr="00BE63E7">
        <w:rPr>
          <w:rFonts w:ascii="Times New Roman" w:hAnsi="Times New Roman" w:cs="Times New Roman"/>
          <w:sz w:val="24"/>
          <w:szCs w:val="24"/>
        </w:rPr>
        <w:t>це</w:t>
      </w:r>
      <w:r w:rsidR="00C6305C" w:rsidRPr="00BE63E7">
        <w:rPr>
          <w:rFonts w:ascii="Times New Roman" w:hAnsi="Times New Roman" w:cs="Times New Roman"/>
          <w:sz w:val="24"/>
          <w:szCs w:val="24"/>
        </w:rPr>
        <w:t>нность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здорового и безопасно</w:t>
      </w:r>
      <w:r w:rsidR="00C6305C" w:rsidRPr="00BE63E7">
        <w:rPr>
          <w:rFonts w:ascii="Times New Roman" w:hAnsi="Times New Roman" w:cs="Times New Roman"/>
          <w:sz w:val="24"/>
          <w:szCs w:val="24"/>
        </w:rPr>
        <w:t>го образа жизни,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</w:t>
      </w:r>
      <w:r w:rsidR="00C6305C" w:rsidRPr="00BE63E7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610EA0" w:rsidRPr="00BE63E7">
        <w:rPr>
          <w:rFonts w:ascii="Times New Roman" w:hAnsi="Times New Roman" w:cs="Times New Roman"/>
          <w:sz w:val="24"/>
          <w:szCs w:val="24"/>
        </w:rPr>
        <w:t>правил</w:t>
      </w:r>
      <w:r w:rsidR="00C6305C" w:rsidRPr="00BE63E7">
        <w:rPr>
          <w:rFonts w:ascii="Times New Roman" w:hAnsi="Times New Roman" w:cs="Times New Roman"/>
          <w:sz w:val="24"/>
          <w:szCs w:val="24"/>
        </w:rPr>
        <w:t>а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индивидуального и коллективного безопасного поведения в чрезвычайных ситуациях</w:t>
      </w:r>
      <w:proofErr w:type="gramStart"/>
      <w:r w:rsidR="00610EA0" w:rsidRPr="00BE63E7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610EA0" w:rsidRPr="00BE63E7">
        <w:rPr>
          <w:rFonts w:ascii="Times New Roman" w:hAnsi="Times New Roman" w:cs="Times New Roman"/>
          <w:sz w:val="24"/>
          <w:szCs w:val="24"/>
        </w:rPr>
        <w:t>грожающих жизни и здоровью людей.</w:t>
      </w:r>
    </w:p>
    <w:p w:rsidR="00610EA0" w:rsidRPr="00BE63E7" w:rsidRDefault="00610EA0" w:rsidP="00BE63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3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63E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BE63E7" w:rsidRDefault="00610EA0" w:rsidP="00BE63E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3E7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="00BE63E7" w:rsidRPr="008C7D31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</w:t>
      </w:r>
    </w:p>
    <w:p w:rsidR="00D442D3" w:rsidRPr="00BE63E7" w:rsidRDefault="00BE63E7" w:rsidP="00BE63E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</w:t>
      </w:r>
      <w:r w:rsidR="00D442D3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ся </w:t>
      </w:r>
      <w:r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науча</w:t>
      </w:r>
      <w:r w:rsidR="00D442D3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тся: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10EA0" w:rsidRPr="00BE63E7" w:rsidRDefault="00BE63E7" w:rsidP="00BE63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10EA0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A0" w:rsidRPr="00BE63E7">
        <w:rPr>
          <w:rFonts w:ascii="Times New Roman" w:hAnsi="Times New Roman" w:cs="Times New Roman"/>
          <w:sz w:val="24"/>
          <w:szCs w:val="24"/>
        </w:rPr>
        <w:t>результат;</w:t>
      </w:r>
    </w:p>
    <w:p w:rsidR="00610EA0" w:rsidRPr="00BE63E7" w:rsidRDefault="00BE63E7" w:rsidP="00BE63E7">
      <w:pPr>
        <w:jc w:val="both"/>
        <w:rPr>
          <w:rFonts w:ascii="Times New Roman" w:hAnsi="Times New Roman" w:cs="Times New Roman"/>
          <w:sz w:val="24"/>
          <w:szCs w:val="24"/>
        </w:rPr>
      </w:pPr>
      <w:r w:rsidRPr="00BE63E7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610EA0" w:rsidRPr="00BE63E7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существующихвозможностей;</w:t>
      </w:r>
    </w:p>
    <w:p w:rsidR="00610EA0" w:rsidRPr="00BE63E7" w:rsidRDefault="00BE63E7" w:rsidP="00BE63E7">
      <w:pPr>
        <w:jc w:val="both"/>
        <w:rPr>
          <w:rFonts w:ascii="Times New Roman" w:hAnsi="Times New Roman" w:cs="Times New Roman"/>
          <w:sz w:val="24"/>
          <w:szCs w:val="24"/>
        </w:rPr>
      </w:pPr>
      <w:r w:rsidRPr="00BE63E7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610EA0" w:rsidRPr="00BE63E7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A0" w:rsidRPr="00BE63E7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610EA0" w:rsidRPr="00BE63E7">
        <w:rPr>
          <w:rFonts w:ascii="Times New Roman" w:hAnsi="Times New Roman" w:cs="Times New Roman"/>
          <w:sz w:val="24"/>
          <w:szCs w:val="24"/>
        </w:rPr>
        <w:t>амостоятельно пла</w:t>
      </w:r>
      <w:r>
        <w:rPr>
          <w:rFonts w:ascii="Times New Roman" w:hAnsi="Times New Roman" w:cs="Times New Roman"/>
          <w:sz w:val="24"/>
          <w:szCs w:val="24"/>
        </w:rPr>
        <w:t>нировать пути достижения целей;</w:t>
      </w:r>
    </w:p>
    <w:p w:rsidR="00C46DFA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</w:t>
      </w:r>
      <w:r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задач;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опр</w:t>
      </w:r>
      <w:r w:rsidR="00D442D3" w:rsidRPr="00BE63E7">
        <w:rPr>
          <w:rFonts w:ascii="Times New Roman" w:hAnsi="Times New Roman" w:cs="Times New Roman"/>
          <w:sz w:val="24"/>
          <w:szCs w:val="24"/>
        </w:rPr>
        <w:t xml:space="preserve">еделять необходимые действие </w:t>
      </w:r>
      <w:r w:rsidR="00610EA0" w:rsidRPr="00BE63E7">
        <w:rPr>
          <w:rFonts w:ascii="Times New Roman" w:hAnsi="Times New Roman" w:cs="Times New Roman"/>
          <w:sz w:val="24"/>
          <w:szCs w:val="24"/>
        </w:rPr>
        <w:t>в соответствии с учебной и познавательной задачей исоставлять алгоритм их выполнения;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A0" w:rsidRPr="00BE63E7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выполненияучебной и познавательной задачи;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</w:t>
      </w:r>
      <w:r>
        <w:rPr>
          <w:rFonts w:ascii="Times New Roman" w:hAnsi="Times New Roman" w:cs="Times New Roman"/>
          <w:sz w:val="24"/>
          <w:szCs w:val="24"/>
        </w:rPr>
        <w:t>ьную образовательную траекторию;</w:t>
      </w:r>
    </w:p>
    <w:p w:rsidR="00D54C8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D54C80" w:rsidRPr="00BE63E7">
        <w:rPr>
          <w:rFonts w:ascii="Times New Roman" w:hAnsi="Times New Roman" w:cs="Times New Roman"/>
          <w:sz w:val="24"/>
          <w:szCs w:val="24"/>
        </w:rPr>
        <w:t>ладеть основами самоконтроля, самооценки, принятия решений и осуществления осознанного вы</w:t>
      </w:r>
      <w:r>
        <w:rPr>
          <w:rFonts w:ascii="Times New Roman" w:hAnsi="Times New Roman" w:cs="Times New Roman"/>
          <w:sz w:val="24"/>
          <w:szCs w:val="24"/>
        </w:rPr>
        <w:t xml:space="preserve">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и познавательной;</w:t>
      </w:r>
    </w:p>
    <w:p w:rsidR="00D54C8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4C80" w:rsidRPr="00BE63E7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54C8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C80" w:rsidRPr="00BE63E7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54C8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C80" w:rsidRPr="00BE63E7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54C8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C80" w:rsidRPr="00BE63E7">
        <w:rPr>
          <w:rFonts w:ascii="Times New Roman" w:hAnsi="Times New Roman" w:cs="Times New Roman"/>
          <w:sz w:val="24"/>
          <w:szCs w:val="24"/>
        </w:rPr>
        <w:t xml:space="preserve">самостоятельно определять причины своего успеха или неуспеха и находить способы </w:t>
      </w:r>
      <w:r>
        <w:rPr>
          <w:rFonts w:ascii="Times New Roman" w:hAnsi="Times New Roman" w:cs="Times New Roman"/>
          <w:sz w:val="24"/>
          <w:szCs w:val="24"/>
        </w:rPr>
        <w:t>выхода из ситуации неуспеха.</w:t>
      </w:r>
    </w:p>
    <w:p w:rsidR="00D442D3" w:rsidRPr="00BE63E7" w:rsidRDefault="00BE63E7" w:rsidP="00BE63E7">
      <w:pPr>
        <w:pStyle w:val="a3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</w:t>
      </w:r>
      <w:r w:rsidR="00D442D3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proofErr w:type="gramEnd"/>
      <w:r w:rsidR="00D442D3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</w:t>
      </w:r>
      <w:r w:rsidR="00D442D3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возможность:</w:t>
      </w:r>
    </w:p>
    <w:p w:rsidR="00D442D3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2D3" w:rsidRPr="00BE63E7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442D3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2D3" w:rsidRPr="00BE63E7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шагов;</w:t>
      </w:r>
    </w:p>
    <w:p w:rsidR="00D54C8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C80" w:rsidRPr="00BE63E7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54C8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C80" w:rsidRPr="00BE63E7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изменяющейсяситуации и/или при отсутствии планируемого результата;</w:t>
      </w:r>
    </w:p>
    <w:p w:rsidR="00610EA0" w:rsidRPr="00BE63E7" w:rsidRDefault="00610EA0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3E7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анализаизменений ситуации для получения запланированных характеристик продукта/результата;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</w:t>
      </w:r>
      <w:r w:rsidR="00D54C80" w:rsidRPr="00BE63E7">
        <w:rPr>
          <w:rFonts w:ascii="Times New Roman" w:hAnsi="Times New Roman" w:cs="Times New Roman"/>
          <w:sz w:val="24"/>
          <w:szCs w:val="24"/>
        </w:rPr>
        <w:t>справлять ошибки самостоятельно;</w:t>
      </w:r>
    </w:p>
    <w:p w:rsidR="00D54C80" w:rsidRPr="00BE63E7" w:rsidRDefault="00D54C80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3E7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</w:t>
      </w:r>
      <w:r w:rsidR="00BE63E7">
        <w:rPr>
          <w:rFonts w:ascii="Times New Roman" w:hAnsi="Times New Roman" w:cs="Times New Roman"/>
          <w:sz w:val="24"/>
          <w:szCs w:val="24"/>
        </w:rPr>
        <w:t>я продукта учебной деятельности.</w:t>
      </w:r>
    </w:p>
    <w:p w:rsidR="00BE63E7" w:rsidRDefault="00610EA0" w:rsidP="00BE63E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3E7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BE63E7" w:rsidRPr="008C7D31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</w:t>
      </w:r>
    </w:p>
    <w:p w:rsidR="00D442D3" w:rsidRPr="00BE63E7" w:rsidRDefault="00BE63E7" w:rsidP="00BE63E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</w:t>
      </w:r>
      <w:r w:rsidR="00D442D3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науча</w:t>
      </w:r>
      <w:r w:rsidR="00D442D3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тся:</w:t>
      </w:r>
    </w:p>
    <w:p w:rsidR="00C46DFA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r w:rsidR="00610EA0" w:rsidRPr="00BE63E7">
        <w:rPr>
          <w:rFonts w:ascii="Times New Roman" w:hAnsi="Times New Roman" w:cs="Times New Roman"/>
          <w:sz w:val="24"/>
          <w:szCs w:val="24"/>
        </w:rPr>
        <w:t>пределять понятия, создавать обобщения, устанавливать аналогии,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A0" w:rsidRPr="00BE63E7">
        <w:rPr>
          <w:rFonts w:ascii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</w:t>
      </w:r>
      <w:r>
        <w:rPr>
          <w:rFonts w:ascii="Times New Roman" w:hAnsi="Times New Roman" w:cs="Times New Roman"/>
          <w:sz w:val="24"/>
          <w:szCs w:val="24"/>
        </w:rPr>
        <w:t>е, по аналогии) и делать выводы;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явленийк общим закономерностям;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иприменять способ проверки достоверности информации;</w:t>
      </w:r>
    </w:p>
    <w:p w:rsidR="00C46DFA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оздавать, применять и преобразовывать знаки и символы, модели и схемы длярешения </w:t>
      </w:r>
      <w:r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данныелогические связи с помощью знаков в схеме;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илиформализованного (символьного) представления в </w:t>
      </w:r>
      <w:proofErr w:type="gramStart"/>
      <w:r w:rsidR="00610EA0" w:rsidRPr="00BE63E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="00610EA0" w:rsidRPr="00BE63E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610EA0" w:rsidRPr="00BE63E7" w:rsidRDefault="00610EA0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3E7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структурироватьтекст;</w:t>
      </w:r>
    </w:p>
    <w:p w:rsidR="00610EA0" w:rsidRPr="00BE63E7" w:rsidRDefault="00610EA0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3E7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</w:t>
      </w:r>
      <w:r w:rsidR="00BE63E7">
        <w:rPr>
          <w:rFonts w:ascii="Times New Roman" w:hAnsi="Times New Roman" w:cs="Times New Roman"/>
          <w:sz w:val="24"/>
          <w:szCs w:val="24"/>
        </w:rPr>
        <w:t>сте событий, явлений, процессов.</w:t>
      </w:r>
    </w:p>
    <w:p w:rsidR="00D442D3" w:rsidRPr="00BE63E7" w:rsidRDefault="00BE63E7" w:rsidP="00BE63E7">
      <w:pPr>
        <w:pStyle w:val="a3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</w:t>
      </w:r>
      <w:r w:rsidR="00D442D3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proofErr w:type="gramEnd"/>
      <w:r w:rsidR="00D442D3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</w:t>
      </w:r>
      <w:r w:rsidR="00D442D3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возможность:</w:t>
      </w:r>
    </w:p>
    <w:p w:rsidR="00D442D3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2D3" w:rsidRPr="00BE63E7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442D3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2D3" w:rsidRPr="00BE63E7">
        <w:rPr>
          <w:rFonts w:ascii="Times New Roman" w:hAnsi="Times New Roman" w:cs="Times New Roman"/>
          <w:sz w:val="24"/>
          <w:szCs w:val="24"/>
        </w:rPr>
        <w:t>строить доказательство: п</w:t>
      </w:r>
      <w:r w:rsidR="00AB184D">
        <w:rPr>
          <w:rFonts w:ascii="Times New Roman" w:hAnsi="Times New Roman" w:cs="Times New Roman"/>
          <w:sz w:val="24"/>
          <w:szCs w:val="24"/>
        </w:rPr>
        <w:t>рямое, косвенное, от противного;</w:t>
      </w:r>
    </w:p>
    <w:p w:rsidR="00D442D3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2D3" w:rsidRPr="00BE63E7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442D3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2D3" w:rsidRPr="00BE63E7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текст;</w:t>
      </w:r>
    </w:p>
    <w:p w:rsidR="00D442D3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2D3" w:rsidRPr="00BE63E7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610EA0" w:rsidRPr="00BE63E7" w:rsidRDefault="00610EA0" w:rsidP="00BE63E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63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Коммуникативные </w:t>
      </w:r>
      <w:r w:rsidR="00BE63E7" w:rsidRPr="008C7D31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</w:t>
      </w:r>
    </w:p>
    <w:p w:rsidR="00D54C80" w:rsidRPr="00BE63E7" w:rsidRDefault="00BE63E7" w:rsidP="00BE63E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</w:t>
      </w:r>
      <w:r w:rsidR="00D54C80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науча</w:t>
      </w:r>
      <w:r w:rsidR="00D54C80" w:rsidRPr="00BE6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тся:</w:t>
      </w:r>
    </w:p>
    <w:p w:rsidR="00610EA0" w:rsidRPr="00BE63E7" w:rsidRDefault="00BE63E7" w:rsidP="00BE63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610EA0" w:rsidRPr="00BE63E7">
        <w:rPr>
          <w:rFonts w:ascii="Times New Roman" w:hAnsi="Times New Roman" w:cs="Times New Roman"/>
          <w:sz w:val="24"/>
          <w:szCs w:val="24"/>
        </w:rPr>
        <w:t>рганизовывать учебное сотрудничество и совместную деятельность с учителем и</w:t>
      </w:r>
      <w:r w:rsidR="00AB184D">
        <w:rPr>
          <w:rFonts w:ascii="Times New Roman" w:hAnsi="Times New Roman" w:cs="Times New Roman"/>
          <w:sz w:val="24"/>
          <w:szCs w:val="24"/>
        </w:rPr>
        <w:t xml:space="preserve"> </w:t>
      </w:r>
      <w:r w:rsidR="00610EA0" w:rsidRPr="00BE63E7">
        <w:rPr>
          <w:rFonts w:ascii="Times New Roman" w:hAnsi="Times New Roman" w:cs="Times New Roman"/>
          <w:sz w:val="24"/>
          <w:szCs w:val="24"/>
        </w:rPr>
        <w:t>сверстниками; работать индивидуально и в группе: находить общее решение и разрешать</w:t>
      </w:r>
      <w:r w:rsidR="00AB184D">
        <w:rPr>
          <w:rFonts w:ascii="Times New Roman" w:hAnsi="Times New Roman" w:cs="Times New Roman"/>
          <w:sz w:val="24"/>
          <w:szCs w:val="24"/>
        </w:rPr>
        <w:t xml:space="preserve"> </w:t>
      </w:r>
      <w:r w:rsidR="00610EA0" w:rsidRPr="00BE63E7">
        <w:rPr>
          <w:rFonts w:ascii="Times New Roman" w:hAnsi="Times New Roman" w:cs="Times New Roman"/>
          <w:sz w:val="24"/>
          <w:szCs w:val="24"/>
        </w:rPr>
        <w:t>конфликты на основе согласования позиций и учета интересов; формулировать,</w:t>
      </w:r>
      <w:r w:rsidR="0032683A" w:rsidRPr="00BE63E7">
        <w:rPr>
          <w:rFonts w:ascii="Times New Roman" w:hAnsi="Times New Roman" w:cs="Times New Roman"/>
          <w:sz w:val="24"/>
          <w:szCs w:val="24"/>
        </w:rPr>
        <w:t xml:space="preserve"> </w:t>
      </w:r>
      <w:r w:rsidR="00610EA0" w:rsidRPr="00BE63E7">
        <w:rPr>
          <w:rFonts w:ascii="Times New Roman" w:hAnsi="Times New Roman" w:cs="Times New Roman"/>
          <w:sz w:val="24"/>
          <w:szCs w:val="24"/>
        </w:rPr>
        <w:t>аргументир</w:t>
      </w:r>
      <w:r w:rsidR="00AB184D">
        <w:rPr>
          <w:rFonts w:ascii="Times New Roman" w:hAnsi="Times New Roman" w:cs="Times New Roman"/>
          <w:sz w:val="24"/>
          <w:szCs w:val="24"/>
        </w:rPr>
        <w:t>овать и отстаивать свое мнение;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</w:t>
      </w:r>
      <w:proofErr w:type="gramStart"/>
      <w:r w:rsidR="00610EA0" w:rsidRPr="00BE63E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610EA0" w:rsidRPr="00BE63E7">
        <w:rPr>
          <w:rFonts w:ascii="Times New Roman" w:hAnsi="Times New Roman" w:cs="Times New Roman"/>
          <w:sz w:val="24"/>
          <w:szCs w:val="24"/>
        </w:rPr>
        <w:t>точку зрения), доказательство (аргументы), факты; гипотезы, аксиомы, теории;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поставленнойперед группой задачей;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</w:t>
      </w:r>
      <w:r w:rsidR="0032683A" w:rsidRPr="00BE63E7">
        <w:rPr>
          <w:rFonts w:ascii="Times New Roman" w:hAnsi="Times New Roman" w:cs="Times New Roman"/>
          <w:sz w:val="24"/>
          <w:szCs w:val="24"/>
        </w:rPr>
        <w:t xml:space="preserve"> </w:t>
      </w:r>
      <w:r w:rsidR="00610EA0" w:rsidRPr="00BE63E7">
        <w:rPr>
          <w:rFonts w:ascii="Times New Roman" w:hAnsi="Times New Roman" w:cs="Times New Roman"/>
          <w:sz w:val="24"/>
          <w:szCs w:val="24"/>
        </w:rPr>
        <w:t>роли, догов</w:t>
      </w:r>
      <w:r>
        <w:rPr>
          <w:rFonts w:ascii="Times New Roman" w:hAnsi="Times New Roman" w:cs="Times New Roman"/>
          <w:sz w:val="24"/>
          <w:szCs w:val="24"/>
        </w:rPr>
        <w:t>ариваться друг с другом).</w:t>
      </w:r>
    </w:p>
    <w:p w:rsidR="0032683A" w:rsidRPr="00AB184D" w:rsidRDefault="0032683A" w:rsidP="00AB184D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B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</w:t>
      </w:r>
      <w:r w:rsidR="00AB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еся</w:t>
      </w:r>
      <w:proofErr w:type="gramEnd"/>
      <w:r w:rsidR="00AB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</w:t>
      </w:r>
      <w:r w:rsidRPr="00AB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возможность:</w:t>
      </w:r>
    </w:p>
    <w:p w:rsidR="0032683A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683A" w:rsidRPr="00BE63E7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83A" w:rsidRPr="00BE63E7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32683A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683A" w:rsidRPr="00BE63E7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0EA0" w:rsidRPr="00BE63E7">
        <w:rPr>
          <w:rFonts w:ascii="Times New Roman" w:hAnsi="Times New Roman" w:cs="Times New Roman"/>
          <w:sz w:val="24"/>
          <w:szCs w:val="24"/>
        </w:rPr>
        <w:t>устранять в рамках диалога разры</w:t>
      </w:r>
      <w:r>
        <w:rPr>
          <w:rFonts w:ascii="Times New Roman" w:hAnsi="Times New Roman" w:cs="Times New Roman"/>
          <w:sz w:val="24"/>
          <w:szCs w:val="24"/>
        </w:rPr>
        <w:t xml:space="preserve">вы в коммуникации, обусловленные </w:t>
      </w:r>
      <w:r w:rsidR="00610EA0" w:rsidRPr="00BE63E7">
        <w:rPr>
          <w:rFonts w:ascii="Times New Roman" w:hAnsi="Times New Roman" w:cs="Times New Roman"/>
          <w:sz w:val="24"/>
          <w:szCs w:val="24"/>
        </w:rPr>
        <w:t>непониманием/неприятием со стороны собеседника задачи, формы или содержания диалога.</w:t>
      </w:r>
    </w:p>
    <w:p w:rsidR="00610EA0" w:rsidRPr="00AB184D" w:rsidRDefault="00610EA0" w:rsidP="00AB184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AB184D" w:rsidRPr="00AB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AB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683A" w:rsidRPr="00AB184D" w:rsidRDefault="00AB184D" w:rsidP="00AB184D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</w:t>
      </w:r>
      <w:r w:rsidR="0032683A" w:rsidRPr="00AB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тся: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математическим текстом (структурирование, извлечение необходимой информации), 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="00E37FC5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</w:t>
      </w:r>
      <w:r w:rsidR="00E37FC5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E37FC5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E37FC5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E37FC5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смежных предметов, практики.</w:t>
      </w:r>
    </w:p>
    <w:p w:rsidR="00E37FC5" w:rsidRPr="00AB184D" w:rsidRDefault="00AB184D" w:rsidP="00AB18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</w:t>
      </w:r>
      <w:r w:rsidR="0032683A" w:rsidRPr="00AB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proofErr w:type="gramEnd"/>
      <w:r w:rsidR="00E37FC5" w:rsidRPr="00AB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</w:t>
      </w:r>
      <w:r w:rsidR="0032683A" w:rsidRPr="00AB1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возможность:</w:t>
      </w:r>
      <w:r w:rsidR="00E37FC5" w:rsidRPr="00AB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FC5" w:rsidRPr="00BE63E7" w:rsidRDefault="00AB184D" w:rsidP="00AB184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E37FC5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функциональных понятий, функциональным языком и символикой, уметь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E37FC5" w:rsidRPr="00BE63E7" w:rsidRDefault="00AB184D" w:rsidP="00AB184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7FC5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C5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способами представления и анализа статистических данных; уметь решать задачи на нахождение частоты и вероятности случайных событий;</w:t>
      </w:r>
    </w:p>
    <w:p w:rsidR="00610EA0" w:rsidRPr="00BE63E7" w:rsidRDefault="00AB184D" w:rsidP="00AB184D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E37FC5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10EA0"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:rsidR="00610EA0" w:rsidRPr="00BE63E7" w:rsidRDefault="00610EA0" w:rsidP="00BE6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A0" w:rsidRPr="00AB184D" w:rsidRDefault="00610EA0" w:rsidP="00AB18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542A2" w:rsidRPr="00AB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 предмета</w:t>
      </w:r>
    </w:p>
    <w:p w:rsidR="00610EA0" w:rsidRPr="00BE63E7" w:rsidRDefault="00610EA0" w:rsidP="00AB18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Неравенства. 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Системы неравенств с одним неизвестным. Числовые промежутки. </w:t>
      </w:r>
    </w:p>
    <w:p w:rsidR="00610EA0" w:rsidRPr="00BE63E7" w:rsidRDefault="00610EA0" w:rsidP="00AB18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Приближенные вычисления. 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Вычисление на калькуляторе степени и числа, обратного </w:t>
      </w:r>
      <w:proofErr w:type="gramStart"/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Последовательное выполнение нескольких операций на калькуляторе. Вычисления на калькуляторе с использованием ячеек памяти.</w:t>
      </w:r>
    </w:p>
    <w:p w:rsidR="00610EA0" w:rsidRPr="00BE63E7" w:rsidRDefault="00610EA0" w:rsidP="00AB18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Квадратные корни. 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610EA0" w:rsidRPr="00BE63E7" w:rsidRDefault="00610EA0" w:rsidP="00AB18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Квадратные уравнения. 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Квадратное уравнение и его корни. Неполные квадратные уравнения. Метод выделения полного квадрата. Решение квадратных уравнений. Разложение квадратного трехчлена на множители. Уравнения, сводящиеся к </w:t>
      </w:r>
      <w:proofErr w:type="gramStart"/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квадратным</w:t>
      </w:r>
      <w:proofErr w:type="gramEnd"/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задач с помощью квадратных уравнений. Решение простейших систем, содержащих уравнения второй степени. Уравнение окружности. </w:t>
      </w:r>
    </w:p>
    <w:p w:rsidR="00610EA0" w:rsidRPr="00BE63E7" w:rsidRDefault="00610EA0" w:rsidP="00AB18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Квадратичная функция.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квадратичной функции. Функция у = х</w:t>
      </w:r>
      <w:proofErr w:type="gramStart"/>
      <w:r w:rsidRPr="00BE63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= </w:t>
      </w:r>
      <w:r w:rsidRPr="00BE6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E63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= </w:t>
      </w:r>
      <w:r w:rsidRPr="00BE6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E63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BE6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х+</w:t>
      </w:r>
      <w:r w:rsidRPr="00BE6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Построение графика квадратичной функции.</w:t>
      </w:r>
    </w:p>
    <w:p w:rsidR="00610EA0" w:rsidRPr="00BE63E7" w:rsidRDefault="00610EA0" w:rsidP="00AB184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Квадратные неравенства. </w:t>
      </w:r>
      <w:r w:rsidRPr="00BE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Квадратное неравенство и его решение. Решение квадратного неравенства с помощью графика квадратичной функции. </w:t>
      </w:r>
    </w:p>
    <w:p w:rsidR="00610EA0" w:rsidRPr="00BE63E7" w:rsidRDefault="00610EA0" w:rsidP="00BE6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A0" w:rsidRPr="00BE63E7" w:rsidRDefault="00610EA0" w:rsidP="00BE63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4D" w:rsidRDefault="00610EA0" w:rsidP="00AB1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643A8" w:rsidRPr="00BE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</w:t>
      </w:r>
      <w:r w:rsidRPr="00BE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  <w:r w:rsidR="00AB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43A8" w:rsidRPr="00BE63E7">
        <w:rPr>
          <w:rFonts w:ascii="Times New Roman" w:hAnsi="Times New Roman" w:cs="Times New Roman"/>
          <w:b/>
          <w:sz w:val="24"/>
          <w:szCs w:val="24"/>
        </w:rPr>
        <w:t>с указанием количества часов</w:t>
      </w:r>
      <w:r w:rsidR="00C46DFA" w:rsidRPr="00BE63E7">
        <w:rPr>
          <w:rFonts w:ascii="Times New Roman" w:hAnsi="Times New Roman" w:cs="Times New Roman"/>
          <w:b/>
          <w:sz w:val="24"/>
          <w:szCs w:val="24"/>
        </w:rPr>
        <w:t>, отводимых</w:t>
      </w:r>
    </w:p>
    <w:p w:rsidR="00B3645D" w:rsidRDefault="00AB184D" w:rsidP="00AB1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AC6F20" w:rsidRDefault="00AC6F20" w:rsidP="00AB1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954"/>
        <w:gridCol w:w="1465"/>
        <w:gridCol w:w="1569"/>
        <w:gridCol w:w="4509"/>
        <w:gridCol w:w="1830"/>
      </w:tblGrid>
      <w:tr w:rsidR="00AC6F20" w:rsidRPr="00AC6F20" w:rsidTr="00AC6F20">
        <w:trPr>
          <w:trHeight w:val="2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числовых неравенств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числовых неравенств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умножение неравенств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Строгие и нестрогие неравенства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Неравенства с одним неизвестным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неравенств с 1</w:t>
            </w: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м </w:t>
            </w: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неравенств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неравенств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неравенств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числа. Уравнения и неравенства, </w:t>
            </w: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содержащие модуль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числа. Уравнения и неравенства, содержащие модуль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Приближенные значения величин. Погрешность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Приближенные значения величин. Погрешность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погрешности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погрешности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погрешность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погрешность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приемы приближенных вычислений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приемы приближенных вычислений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вычисления на микрокалькуляторе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Стандартный вид числа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над числами, записанными в стандартном виде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числа, обратного </w:t>
            </w:r>
            <w:proofErr w:type="gramStart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данному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операций на микрокалькуляторе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степени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произведения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произведения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дроби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корень из дроби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Квадратное уравнение и его корни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Квадратное уравнение и его корни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квадратные уравнения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выделения полного квадрата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Приведённое квадратное уравнение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Приведённое квадратное уравнение.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Виета.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квадратным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квадратным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квадратным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квадратных уравнений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систем, содержащих уравнения 2</w:t>
            </w: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й</w:t>
            </w: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систем, содержащих уравнения 2</w:t>
            </w: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й</w:t>
            </w: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систем, содержащих уравнения 2</w:t>
            </w: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й</w:t>
            </w: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квадратичной функции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у=х</w:t>
            </w:r>
            <w:proofErr w:type="gramStart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+вх+с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+вх+с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+вх+с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квадратичной функции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Квадратное неравенство и его решение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Квадратное неравенство и его решение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квадратного неравенства с </w:t>
            </w: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графика квадратичной функции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6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квадратного трехчлена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и их преобразования.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Уравнения. Системы уравнений и неравенств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C6F20" w:rsidRPr="00AC6F20" w:rsidTr="00AC6F20">
        <w:trPr>
          <w:trHeight w:val="283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AC6F20" w:rsidRDefault="00AC6F20" w:rsidP="00AC6F2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F20" w:rsidRPr="00BE63E7" w:rsidRDefault="00AC6F20" w:rsidP="00AC6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20" w:rsidRPr="00AC6F20" w:rsidRDefault="00AC6F20" w:rsidP="00AC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AC6F20" w:rsidRPr="00AB184D" w:rsidRDefault="00AC6F20" w:rsidP="00AB18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45D" w:rsidRPr="00BE63E7" w:rsidRDefault="00B3645D" w:rsidP="00AB184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F20" w:rsidRDefault="00AC6F20" w:rsidP="00BE63E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C6F20" w:rsidSect="00416BC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12" w:rsidRDefault="00BC0F12" w:rsidP="00AC6F20">
      <w:r>
        <w:separator/>
      </w:r>
    </w:p>
  </w:endnote>
  <w:endnote w:type="continuationSeparator" w:id="0">
    <w:p w:rsidR="00BC0F12" w:rsidRDefault="00BC0F12" w:rsidP="00A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12" w:rsidRDefault="00BC0F12" w:rsidP="00AC6F20">
      <w:r>
        <w:separator/>
      </w:r>
    </w:p>
  </w:footnote>
  <w:footnote w:type="continuationSeparator" w:id="0">
    <w:p w:rsidR="00BC0F12" w:rsidRDefault="00BC0F12" w:rsidP="00AC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40"/>
    <w:multiLevelType w:val="hybridMultilevel"/>
    <w:tmpl w:val="2CF295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BD3FD7"/>
    <w:multiLevelType w:val="hybridMultilevel"/>
    <w:tmpl w:val="632880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573541"/>
    <w:multiLevelType w:val="hybridMultilevel"/>
    <w:tmpl w:val="6C80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6B03"/>
    <w:multiLevelType w:val="hybridMultilevel"/>
    <w:tmpl w:val="CF7434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FE2BB0"/>
    <w:multiLevelType w:val="hybridMultilevel"/>
    <w:tmpl w:val="D7440642"/>
    <w:lvl w:ilvl="0" w:tplc="0478D5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6C6D60"/>
    <w:multiLevelType w:val="hybridMultilevel"/>
    <w:tmpl w:val="4420D1B6"/>
    <w:lvl w:ilvl="0" w:tplc="BD38B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4C46"/>
    <w:multiLevelType w:val="hybridMultilevel"/>
    <w:tmpl w:val="7FF423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4DD7533"/>
    <w:multiLevelType w:val="hybridMultilevel"/>
    <w:tmpl w:val="E280D5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E6057B"/>
    <w:multiLevelType w:val="hybridMultilevel"/>
    <w:tmpl w:val="9A4E4C44"/>
    <w:lvl w:ilvl="0" w:tplc="CBAAB7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D2238D4"/>
    <w:multiLevelType w:val="hybridMultilevel"/>
    <w:tmpl w:val="BB6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E074C"/>
    <w:multiLevelType w:val="hybridMultilevel"/>
    <w:tmpl w:val="69FA1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3950E61"/>
    <w:multiLevelType w:val="hybridMultilevel"/>
    <w:tmpl w:val="8A12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3231A"/>
    <w:multiLevelType w:val="hybridMultilevel"/>
    <w:tmpl w:val="6714F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3667E6"/>
    <w:multiLevelType w:val="hybridMultilevel"/>
    <w:tmpl w:val="715EB2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8474BD9"/>
    <w:multiLevelType w:val="hybridMultilevel"/>
    <w:tmpl w:val="134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753E7"/>
    <w:multiLevelType w:val="hybridMultilevel"/>
    <w:tmpl w:val="DE2267F2"/>
    <w:lvl w:ilvl="0" w:tplc="F3EEB7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0E3BD4"/>
    <w:multiLevelType w:val="hybridMultilevel"/>
    <w:tmpl w:val="8AB0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319EC"/>
    <w:multiLevelType w:val="hybridMultilevel"/>
    <w:tmpl w:val="2E7A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35B79"/>
    <w:multiLevelType w:val="hybridMultilevel"/>
    <w:tmpl w:val="773A89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D28459A"/>
    <w:multiLevelType w:val="hybridMultilevel"/>
    <w:tmpl w:val="10640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B53905"/>
    <w:multiLevelType w:val="hybridMultilevel"/>
    <w:tmpl w:val="7CA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C3FDD"/>
    <w:multiLevelType w:val="hybridMultilevel"/>
    <w:tmpl w:val="CE54ED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591181D"/>
    <w:multiLevelType w:val="hybridMultilevel"/>
    <w:tmpl w:val="1FB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348B4"/>
    <w:multiLevelType w:val="hybridMultilevel"/>
    <w:tmpl w:val="CBCCD9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23"/>
  </w:num>
  <w:num w:numId="13">
    <w:abstractNumId w:val="16"/>
  </w:num>
  <w:num w:numId="14">
    <w:abstractNumId w:val="20"/>
  </w:num>
  <w:num w:numId="15">
    <w:abstractNumId w:val="22"/>
  </w:num>
  <w:num w:numId="16">
    <w:abstractNumId w:val="5"/>
  </w:num>
  <w:num w:numId="17">
    <w:abstractNumId w:val="9"/>
  </w:num>
  <w:num w:numId="18">
    <w:abstractNumId w:val="14"/>
  </w:num>
  <w:num w:numId="19">
    <w:abstractNumId w:val="11"/>
  </w:num>
  <w:num w:numId="20">
    <w:abstractNumId w:val="2"/>
  </w:num>
  <w:num w:numId="21">
    <w:abstractNumId w:val="17"/>
  </w:num>
  <w:num w:numId="22">
    <w:abstractNumId w:val="8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0"/>
    <w:rsid w:val="000640CB"/>
    <w:rsid w:val="001D46FD"/>
    <w:rsid w:val="00221D91"/>
    <w:rsid w:val="002A00E0"/>
    <w:rsid w:val="0032683A"/>
    <w:rsid w:val="00344966"/>
    <w:rsid w:val="00416BC8"/>
    <w:rsid w:val="00456164"/>
    <w:rsid w:val="004A37AB"/>
    <w:rsid w:val="004B75AC"/>
    <w:rsid w:val="00562EFB"/>
    <w:rsid w:val="0058601E"/>
    <w:rsid w:val="00610EA0"/>
    <w:rsid w:val="0065415A"/>
    <w:rsid w:val="00735BDD"/>
    <w:rsid w:val="00745241"/>
    <w:rsid w:val="0084391C"/>
    <w:rsid w:val="009F77A5"/>
    <w:rsid w:val="00AB184D"/>
    <w:rsid w:val="00AC6F20"/>
    <w:rsid w:val="00AF2761"/>
    <w:rsid w:val="00B1051C"/>
    <w:rsid w:val="00B3645D"/>
    <w:rsid w:val="00BC0F12"/>
    <w:rsid w:val="00BE63E7"/>
    <w:rsid w:val="00C46DFA"/>
    <w:rsid w:val="00C6305C"/>
    <w:rsid w:val="00D442D3"/>
    <w:rsid w:val="00D5180B"/>
    <w:rsid w:val="00D54C80"/>
    <w:rsid w:val="00DA118B"/>
    <w:rsid w:val="00DC5F56"/>
    <w:rsid w:val="00E2002E"/>
    <w:rsid w:val="00E37FC5"/>
    <w:rsid w:val="00EF564A"/>
    <w:rsid w:val="00F542A2"/>
    <w:rsid w:val="00F643A8"/>
    <w:rsid w:val="00FA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2A2"/>
    <w:rPr>
      <w:b/>
      <w:bCs/>
    </w:rPr>
  </w:style>
  <w:style w:type="paragraph" w:customStyle="1" w:styleId="Standard">
    <w:name w:val="Standard"/>
    <w:rsid w:val="00E2002E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6F20"/>
  </w:style>
  <w:style w:type="paragraph" w:styleId="a6">
    <w:name w:val="Balloon Text"/>
    <w:basedOn w:val="a"/>
    <w:link w:val="a7"/>
    <w:uiPriority w:val="99"/>
    <w:semiHidden/>
    <w:unhideWhenUsed/>
    <w:rsid w:val="00AC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6F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C6F20"/>
    <w:rPr>
      <w:color w:val="808080"/>
    </w:rPr>
  </w:style>
  <w:style w:type="table" w:customStyle="1" w:styleId="11">
    <w:name w:val="Сетка таблицы1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F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E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2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2A2"/>
    <w:rPr>
      <w:b/>
      <w:bCs/>
    </w:rPr>
  </w:style>
  <w:style w:type="paragraph" w:customStyle="1" w:styleId="Standard">
    <w:name w:val="Standard"/>
    <w:rsid w:val="00E2002E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6F20"/>
  </w:style>
  <w:style w:type="paragraph" w:styleId="a6">
    <w:name w:val="Balloon Text"/>
    <w:basedOn w:val="a"/>
    <w:link w:val="a7"/>
    <w:uiPriority w:val="99"/>
    <w:semiHidden/>
    <w:unhideWhenUsed/>
    <w:rsid w:val="00AC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6F2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C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F2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6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AC6F20"/>
    <w:rPr>
      <w:color w:val="808080"/>
    </w:rPr>
  </w:style>
  <w:style w:type="table" w:customStyle="1" w:styleId="11">
    <w:name w:val="Сетка таблицы11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AC6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59"/>
    <w:rsid w:val="00AC6F2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F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91A7-9FC4-482F-8E18-38C63F5C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2</cp:revision>
  <cp:lastPrinted>2019-11-11T04:22:00Z</cp:lastPrinted>
  <dcterms:created xsi:type="dcterms:W3CDTF">2020-11-03T12:19:00Z</dcterms:created>
  <dcterms:modified xsi:type="dcterms:W3CDTF">2020-11-03T12:19:00Z</dcterms:modified>
</cp:coreProperties>
</file>