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Пояснительная записка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Программа курса внеурочной деятельности «Волшебная сила слов» составлена на основании следующих нормативно - правовых документов:</w:t>
      </w:r>
    </w:p>
    <w:p w:rsidR="005444A5" w:rsidRPr="005444A5" w:rsidRDefault="005444A5" w:rsidP="005444A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Закон Российской Федерации от 29 декабря 2012 года № 273 ФЗ «Об образовании» (с последующими изменениями).</w:t>
      </w:r>
    </w:p>
    <w:p w:rsidR="005444A5" w:rsidRPr="005444A5" w:rsidRDefault="005444A5" w:rsidP="005444A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444A5" w:rsidRPr="005444A5" w:rsidRDefault="005444A5" w:rsidP="005444A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Приказ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5444A5" w:rsidRPr="005444A5" w:rsidRDefault="005444A5" w:rsidP="005444A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Постановление главного государственного санитарного врача Российской Федерации от 23.07.2008 года № 45 «Об утверждении СанПиН 2.4.5.2409-08».</w:t>
      </w:r>
    </w:p>
    <w:p w:rsidR="005444A5" w:rsidRPr="005444A5" w:rsidRDefault="005444A5" w:rsidP="005444A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Письмо Министерства образования РФ от 2.04.2002 г. №13-51-28/13 «О повышении воспитательного потенциала общеобразовательного процесса в ОУ.</w:t>
      </w:r>
    </w:p>
    <w:p w:rsidR="005444A5" w:rsidRPr="005444A5" w:rsidRDefault="005444A5" w:rsidP="005444A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Постановление Правительства Российской Федерации от 19 марта 2001 года № 196 (ред. От 10 марта 2009 года) «Об утверждении Типового положения об общеобразовательном учреждении».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Волшебная сила слов введена в часть учебного плана, формируемого образовательным учреждением в рамках общеинтеллектуального направления.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 изучение отведено 68 часа в год (2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час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в неделю). Темы занятий сформулированы согласно авторским методическим рекомендациям.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Новизна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5444A5" w:rsidRPr="005444A5" w:rsidRDefault="005444A5" w:rsidP="005444A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Определение видов организации деятельности учащихся, направленных на достижение личностных, метапредметных и предметных результатов освоения учебного курса.</w:t>
      </w:r>
    </w:p>
    <w:p w:rsidR="005444A5" w:rsidRPr="005444A5" w:rsidRDefault="005444A5" w:rsidP="005444A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основу реализации курса положены ценностные ориентиры и воспитательные результаты.</w:t>
      </w:r>
    </w:p>
    <w:p w:rsidR="005444A5" w:rsidRPr="005444A5" w:rsidRDefault="005444A5" w:rsidP="005444A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Ценностные ориентации организации деятельности предполагают уровневую оценку в достижении планируемых результатов.</w:t>
      </w:r>
    </w:p>
    <w:p w:rsidR="005444A5" w:rsidRPr="005444A5" w:rsidRDefault="005444A5" w:rsidP="005444A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Достижения планируемых результатов отслеживаются в рамках внутренней системы оценки: педагогом, администрацией, психологом, обучающимися.</w:t>
      </w:r>
    </w:p>
    <w:p w:rsidR="005444A5" w:rsidRPr="005444A5" w:rsidRDefault="005444A5" w:rsidP="005444A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основе организации работы с детьми положен системно-деятельностный подход.</w:t>
      </w:r>
    </w:p>
    <w:p w:rsidR="005444A5" w:rsidRPr="005444A5" w:rsidRDefault="005444A5" w:rsidP="005444A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 планировании содержания занятий прописаны виды познавательной деятельности учащихся по каждой теме.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Изучение курса «Волшебная сила слов» важно с точки зрения реализации поставленных стандартом целей образования.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Цель: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формирование знаний, умений и навыков культурного общения и норм поведения в различных жизненных ситуациях.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Задачи курса:</w:t>
      </w:r>
    </w:p>
    <w:p w:rsidR="005444A5" w:rsidRPr="005444A5" w:rsidRDefault="005444A5" w:rsidP="005444A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научить речи,</w:t>
      </w:r>
    </w:p>
    <w:p w:rsidR="005444A5" w:rsidRPr="005444A5" w:rsidRDefault="005444A5" w:rsidP="005444A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коммуникативные умения,</w:t>
      </w:r>
    </w:p>
    <w:p w:rsidR="005444A5" w:rsidRPr="005444A5" w:rsidRDefault="005444A5" w:rsidP="005444A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научить младших школьников эффективно общаться в разных ситуациях,</w:t>
      </w:r>
    </w:p>
    <w:p w:rsidR="005444A5" w:rsidRPr="005444A5" w:rsidRDefault="005444A5" w:rsidP="005444A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решать различные коммуникативные задачи, которые ставит перед учениками сама жизнь.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Ни один из традиционных школьных предметов российского образования специально не учит речи. Курс «Волшебная сила слов»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5444A5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ru-RU"/>
        </w:rPr>
        <w:t>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затрудняются общаться в разных ситуациях (в школе и вне школы).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>на межпредметном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общества».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Являясь предметом гуманитарного цикла, она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Описание ценностных ориентиров содержания курса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Одним из результатов обучения риторике является решение задач воспитания – осмысление и интериоризация (присвоение) младшими школьниками системы ценностей.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социальной солидарности – обладание чувствами справедливости, милосердия, чести, достоинства по отношению к себе и к другим людям.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Методы: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словесный; практический; наглядный (показ видео и мультимедийных материалов, иллюстраций).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Формы проведения занятий: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беседа, диалог, речевая игра, ролевые игры, тестирование, инсценирование, практические занятия, конкурсы.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Мероприятия по подведению итогов реализации программы:</w:t>
      </w:r>
    </w:p>
    <w:p w:rsidR="005444A5" w:rsidRPr="005444A5" w:rsidRDefault="005444A5" w:rsidP="005444A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Театрализация «Театр вежливых ребят»;</w:t>
      </w:r>
    </w:p>
    <w:p w:rsidR="005444A5" w:rsidRPr="005444A5" w:rsidRDefault="005444A5" w:rsidP="005444A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Устный журнал «О невежах и вежливости»;</w:t>
      </w:r>
    </w:p>
    <w:p w:rsidR="005444A5" w:rsidRPr="005444A5" w:rsidRDefault="005444A5" w:rsidP="005444A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Дискуссия «Семь наших «Я». Научись смотреть на себя со стороны»;</w:t>
      </w:r>
    </w:p>
    <w:p w:rsidR="005444A5" w:rsidRPr="005444A5" w:rsidRDefault="005444A5" w:rsidP="005444A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Творческое занятие «Я в различных жизненных ролях».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Содержание программы курса</w:t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4 класс</w:t>
      </w:r>
    </w:p>
    <w:p w:rsidR="005444A5" w:rsidRPr="005444A5" w:rsidRDefault="00D5775C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68 часа (2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час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в неделю)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Виды общения </w:t>
      </w:r>
      <w:r w:rsidR="005444A5"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Общение для контакта и общение для получения информации. Особенности употребления несловесных средств. Слова-паразиты.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lastRenderedPageBreak/>
        <w:t xml:space="preserve">Мы можем понимать друг друга 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Диалог. Понятие диалога и его слагаемых; участники и ситуации общения. Диалог как вид общения. Виды диалога: беседа, спор, дискуссия. Занятие практикум «Мы можем понимать друг друга»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Мастерская слова </w:t>
      </w:r>
      <w:r w:rsidR="005444A5"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Приглашение и ответ на него. Письменное приглашение. Приглашение по телефону. Составление приглашений на разные мероприятия и варианты ответов на приглашение. Конкурс приглашений.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Вежливая речь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 Вежливо, невежливо, грубо. Этикетные жанры и слова вежливости. Этикетные диалоги, речевые привычки. Роль вежливого, тактичного взаимодействия для решения коммуникативных задач. Правила эффективного общения. Оценка своих речевых привычек. Этикетные речевые жанры.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агово</w:t>
      </w:r>
      <w:r w:rsidR="00D5775C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ри со мной, и я скажу, кто ты </w:t>
      </w: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.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Языковой паспорт человека. Понятие интеллигентного человека. Формулы речевого общения. КТД «Портрет культурного человека»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Правила и законы общения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 Учитывай, с кем, почему, для чего ты общаешься. Почему нужны правила общения. Законы общения. Тест–игра «С тобой приятно общаться».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Мы живем среди людей 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Национальные особенности этикета. Этикет народов мира. Игра-путешествие «Вокруг света».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Культура спора </w:t>
      </w:r>
      <w:r w:rsidR="005444A5"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Спор как процесс обсуждения разногласий. Виды споров. Соблюдение речевого этикета в споре, дискуссии. Корректность в споре. Взгляд на себя со стороны.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Дети и взрослые 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Этические нормы поведения по отношению к взрослым, формы общения, умения не вмешиваться в разговор взрослых. Тон разговора.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Искусство делать комплименты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Занятие-практикум </w:t>
      </w: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Комплимент как особая форма похвалы, выражения одобрения, восхищения внешним видом человека, его манерами.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</w:t>
      </w:r>
      <w:r w:rsidR="00D5775C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б одном и том же по – разному 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Разговорная и деловая речь. Ты и твой собеседник.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Выраж</w:t>
      </w:r>
      <w:r w:rsidR="00D5775C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ение собственной точки зрения </w:t>
      </w: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Слова и выражения согласия, несогласия, частичного согласия.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Самое беспокойное слово </w:t>
      </w:r>
      <w:r w:rsidR="00D5775C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на свете. Обманчивое «Потому» </w:t>
      </w: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Верные и правдивые объяснения. Интерес к вопросам со слова «почему», требующим объяснения интересных жизненных фактов.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Учимся прощать </w:t>
      </w:r>
      <w:r w:rsidR="005444A5"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 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Сущность прощения. Толерантность. Конфликты и пути их разрешения.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Начало начал 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Основа взаимоотношений в семье.</w:t>
      </w:r>
    </w:p>
    <w:p w:rsidR="005444A5" w:rsidRPr="005444A5" w:rsidRDefault="00D5775C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Итоговое занятие </w:t>
      </w:r>
      <w:r w:rsidR="005444A5"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Дискуссия «Семь наших «Я». Научись смотреть на себя со стороны».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Планируемые результаты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Личностными результатами</w:t>
      </w:r>
      <w:r w:rsidR="00D5775C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 изучения курса 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является формирование следующих умений: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осознавать роль речи в жизни людей;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оценивать некоторые высказывания людей с точки зрения их уместности, тактичности в данной ситуации;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Метапредметными результатами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изучения курса является формирование следующих универсальных учебных действий (УУД):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соблюдать некоторые правила вежливого общения в урочной и внеурочной деятельности;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реализовывать простое высказывание на заданную тему;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ориентироваться в своей системе знаний: приводить примеры удачного и неудачного общения в своей жизни и жизни окружающих;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учиться договариваться о распределении ролей в игре, работы в совместной деятельности;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делать простые выводы и обобщения в результате совместной работы класса.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Предметными результатами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изучения курса «Риторика» в 1-м классе является формирование следующих умений: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>– различать устное и письменное общение;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различать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уместно использовать некоторые несловесные средства в своей речи;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анализировать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продуцировать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распознавать и вести этикетный диалог;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отличать текст от набора предложений, записанных как текст;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находить по абзацным отступам смысловые части текста;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выбирать подходящий заголовок из предложенных вариантов, придумывать заголовки к маленьким текстам;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осознавать роль ключевых слов в тексте, выделять их;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сочинять несложные сказочные истории на основе начальных предложений, рисунков, опорных слов;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сочинять и исполнять считалки, подбирать простые рифмы в стихотворном тексте;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– оценивать степень вежливости (свою и других людей) в некоторых ситуациях общения.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.Тематическое планирование</w:t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4 класс</w:t>
      </w: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5"/>
        <w:gridCol w:w="1126"/>
        <w:gridCol w:w="5917"/>
        <w:gridCol w:w="1409"/>
      </w:tblGrid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№ </w:t>
            </w:r>
            <w:r w:rsidRPr="005444A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</w:p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Кол-во часов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</w:t>
            </w:r>
            <w:r w:rsidR="00D5775C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-2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«С кем поведешься…»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3-4</w:t>
            </w:r>
            <w:r w:rsidR="005444A5"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Слова-паразиты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5-6</w:t>
            </w:r>
            <w:r w:rsidR="005444A5"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Диалог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Понятие диалога и его слагаемых.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9-10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Виды диалога: беседа, спор.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11-12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Занятие практикум. «Мы можем понимать друг друга»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13-14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Письменное приглашение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15-16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Приглашение по телефону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17-18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Приглашение и ответ на него. Конкурс приглашений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19-20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Вежливо, невежливо, грубо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21-22</w:t>
            </w:r>
            <w:r w:rsidR="005444A5"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Этикетные жанры и слова вежливости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23-24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Будьте взаимно вежливы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25-26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Языковой паспорт человека.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27-28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Языковой паспорт человека. КТД «Портрет культурного человека»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29-30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Учитывай с кем, почему и для чего ты общаешься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31-32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Правила и законы общения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33-34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Правила и законы общения. Тест-игра «С тобой приятно общаться»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35-36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Мы живем среди людей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37-38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Этикет народов мира. Игра-путешествие «Вокруг света»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39-40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Спор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41-42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Виды споров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43-44</w:t>
            </w:r>
            <w:r w:rsidR="005444A5"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Культура спора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45-46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Разговор с взрослым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46-48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Тон разговора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49-50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Занятие - практикум «Искусство делать комплименты»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51-52</w:t>
            </w:r>
            <w:r w:rsidR="005444A5"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Об одном и том же по-разному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53-54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Выражение собственной точки зрения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55-56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Самое беспокойное слово на свете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57-58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Обманчивое «Потому»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59-60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Учимся прощать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61-62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Взаимоотношение в семье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63-64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Дискуссия «Семь наших «Я»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65-66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Научись смотреть на себя со стороны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67-68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Итоговое занятие.</w:t>
            </w:r>
          </w:p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D5775C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75"/>
        </w:trPr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8"/>
                <w:szCs w:val="19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8"/>
                <w:szCs w:val="19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5444A5" w:rsidP="005444A5">
            <w:pPr>
              <w:spacing w:after="136" w:line="7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5444A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A5" w:rsidRPr="005444A5" w:rsidRDefault="00D5775C" w:rsidP="005444A5">
            <w:pPr>
              <w:spacing w:after="136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</w:tbl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Мониторинг эффективности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основу изучения факультатива положены ценностные ориентиры, достижение которых определяются воспитательными результатами Воспитательные результаты внеурочной деятель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ности оцениваются по трём уровням.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Первый уровень результатов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— приобретение школьни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ком социальных знаний (об общественных нормах, устрой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стве общества, о социально одобряемых и неодобряемых фор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Для достижения данного уровня результатов особое значе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Второй уровень результатов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циальной реальности в целом.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>Для достижения данного уровня результатов особое значе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Третий уровень результатов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— получение школьником опыта самостоятельного общественного действия. Только в са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гих, зачастую незнакомых людей, которые вовсе не обязатель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но положительно к нему настроены, юный человек действи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softHyphen/>
        <w:t>торых немыслимо существование гражданина и гражданского общества.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Результаты проверки фиксируются в зачётном листе учителя. В рамках накопительной системы, создание портфолио.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Мероприятия по подведению итогов реализации программы:</w:t>
      </w:r>
    </w:p>
    <w:p w:rsidR="005444A5" w:rsidRPr="005444A5" w:rsidRDefault="005444A5" w:rsidP="005444A5">
      <w:pPr>
        <w:numPr>
          <w:ilvl w:val="0"/>
          <w:numId w:val="7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Театрализация «Театр вежливых ребят»;</w:t>
      </w:r>
    </w:p>
    <w:p w:rsidR="005444A5" w:rsidRPr="005444A5" w:rsidRDefault="005444A5" w:rsidP="005444A5">
      <w:pPr>
        <w:numPr>
          <w:ilvl w:val="0"/>
          <w:numId w:val="7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Устный журнал «О невежах и вежливости»;</w:t>
      </w:r>
    </w:p>
    <w:p w:rsidR="005444A5" w:rsidRPr="005444A5" w:rsidRDefault="005444A5" w:rsidP="005444A5">
      <w:pPr>
        <w:numPr>
          <w:ilvl w:val="0"/>
          <w:numId w:val="7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Дискуссия «Семь наших «Я». Научись смотреть на себя со стороны»;</w:t>
      </w:r>
    </w:p>
    <w:p w:rsidR="005444A5" w:rsidRPr="005444A5" w:rsidRDefault="005444A5" w:rsidP="005444A5">
      <w:pPr>
        <w:numPr>
          <w:ilvl w:val="0"/>
          <w:numId w:val="7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Творческое занятие «Я в различных жизненных ролях».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Описание методического обеспечения</w:t>
      </w:r>
    </w:p>
    <w:p w:rsidR="005444A5" w:rsidRPr="005444A5" w:rsidRDefault="005444A5" w:rsidP="005444A5">
      <w:pPr>
        <w:numPr>
          <w:ilvl w:val="0"/>
          <w:numId w:val="7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Компьютер</w:t>
      </w:r>
    </w:p>
    <w:p w:rsidR="005444A5" w:rsidRPr="005444A5" w:rsidRDefault="005444A5" w:rsidP="005444A5">
      <w:pPr>
        <w:numPr>
          <w:ilvl w:val="0"/>
          <w:numId w:val="7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Мультипроектор</w:t>
      </w:r>
    </w:p>
    <w:p w:rsidR="005444A5" w:rsidRPr="005444A5" w:rsidRDefault="005444A5" w:rsidP="005444A5">
      <w:pPr>
        <w:numPr>
          <w:ilvl w:val="0"/>
          <w:numId w:val="7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Различные презентации видеоматериалы с записями материалы к занятиям.</w:t>
      </w:r>
    </w:p>
    <w:p w:rsidR="005444A5" w:rsidRPr="005444A5" w:rsidRDefault="005444A5" w:rsidP="005444A5">
      <w:pPr>
        <w:numPr>
          <w:ilvl w:val="0"/>
          <w:numId w:val="7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Печатные пособия.</w:t>
      </w:r>
    </w:p>
    <w:p w:rsidR="005444A5" w:rsidRPr="005444A5" w:rsidRDefault="005444A5" w:rsidP="005444A5">
      <w:pPr>
        <w:numPr>
          <w:ilvl w:val="0"/>
          <w:numId w:val="7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Видео- аудиоматериалы.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Литература</w:t>
      </w:r>
    </w:p>
    <w:p w:rsidR="005444A5" w:rsidRPr="005444A5" w:rsidRDefault="005444A5" w:rsidP="005444A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5444A5" w:rsidRPr="005444A5" w:rsidRDefault="005444A5" w:rsidP="005444A5">
      <w:pPr>
        <w:numPr>
          <w:ilvl w:val="0"/>
          <w:numId w:val="7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Герасимова, В.А. Классный час играючи [Текст]: /сборник уроков выпуск №5/ В.А. Герасимова. – М.: Творческий центр, 2004.</w:t>
      </w:r>
    </w:p>
    <w:p w:rsidR="005444A5" w:rsidRPr="005444A5" w:rsidRDefault="005444A5" w:rsidP="005444A5">
      <w:pPr>
        <w:numPr>
          <w:ilvl w:val="0"/>
          <w:numId w:val="7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Баландина Е.В. Школа этикета, или Вы пришли в театр [Текст] / Е.В. Баландина // Педсовет.- 2007. - №11</w:t>
      </w:r>
    </w:p>
    <w:p w:rsidR="005444A5" w:rsidRPr="005444A5" w:rsidRDefault="005444A5" w:rsidP="005444A5">
      <w:pPr>
        <w:numPr>
          <w:ilvl w:val="0"/>
          <w:numId w:val="7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Л.Ф.Климанова .Волшебная сила слов./ Рабочая тетрадь по развитию речи. 1-4 кл. М: « Просвещение»-2011.</w:t>
      </w:r>
    </w:p>
    <w:p w:rsidR="005444A5" w:rsidRPr="005444A5" w:rsidRDefault="005444A5" w:rsidP="005444A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444A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3249DB" w:rsidRDefault="003249DB"/>
    <w:sectPr w:rsidR="003249DB" w:rsidSect="0032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23"/>
    <w:multiLevelType w:val="multilevel"/>
    <w:tmpl w:val="E374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2BC8"/>
    <w:multiLevelType w:val="multilevel"/>
    <w:tmpl w:val="C4F0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80CC8"/>
    <w:multiLevelType w:val="multilevel"/>
    <w:tmpl w:val="1338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26725"/>
    <w:multiLevelType w:val="multilevel"/>
    <w:tmpl w:val="9216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3F78"/>
    <w:multiLevelType w:val="multilevel"/>
    <w:tmpl w:val="25FE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C3BB3"/>
    <w:multiLevelType w:val="multilevel"/>
    <w:tmpl w:val="F992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92DF1"/>
    <w:multiLevelType w:val="multilevel"/>
    <w:tmpl w:val="48A8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74459"/>
    <w:multiLevelType w:val="multilevel"/>
    <w:tmpl w:val="7584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408B4"/>
    <w:multiLevelType w:val="multilevel"/>
    <w:tmpl w:val="016C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950C1"/>
    <w:multiLevelType w:val="multilevel"/>
    <w:tmpl w:val="A5EA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36123"/>
    <w:multiLevelType w:val="multilevel"/>
    <w:tmpl w:val="896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E53EC"/>
    <w:multiLevelType w:val="multilevel"/>
    <w:tmpl w:val="B7B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52767"/>
    <w:multiLevelType w:val="multilevel"/>
    <w:tmpl w:val="B17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60960"/>
    <w:multiLevelType w:val="multilevel"/>
    <w:tmpl w:val="CB4E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34E9A"/>
    <w:multiLevelType w:val="multilevel"/>
    <w:tmpl w:val="42AE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263F8"/>
    <w:multiLevelType w:val="multilevel"/>
    <w:tmpl w:val="B72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44833"/>
    <w:multiLevelType w:val="multilevel"/>
    <w:tmpl w:val="2112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60581"/>
    <w:multiLevelType w:val="multilevel"/>
    <w:tmpl w:val="C38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E0BB3"/>
    <w:multiLevelType w:val="multilevel"/>
    <w:tmpl w:val="19AA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72433"/>
    <w:multiLevelType w:val="multilevel"/>
    <w:tmpl w:val="E33C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F35F04"/>
    <w:multiLevelType w:val="multilevel"/>
    <w:tmpl w:val="CE5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4B6D16"/>
    <w:multiLevelType w:val="multilevel"/>
    <w:tmpl w:val="76D0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E00B1"/>
    <w:multiLevelType w:val="multilevel"/>
    <w:tmpl w:val="62F8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B100C"/>
    <w:multiLevelType w:val="multilevel"/>
    <w:tmpl w:val="B16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0488B"/>
    <w:multiLevelType w:val="multilevel"/>
    <w:tmpl w:val="98D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5A1EF5"/>
    <w:multiLevelType w:val="multilevel"/>
    <w:tmpl w:val="CBD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A6042"/>
    <w:multiLevelType w:val="multilevel"/>
    <w:tmpl w:val="023C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F93A10"/>
    <w:multiLevelType w:val="multilevel"/>
    <w:tmpl w:val="902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196F34"/>
    <w:multiLevelType w:val="multilevel"/>
    <w:tmpl w:val="EFE2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EB5A53"/>
    <w:multiLevelType w:val="multilevel"/>
    <w:tmpl w:val="ECF8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90076"/>
    <w:multiLevelType w:val="multilevel"/>
    <w:tmpl w:val="DC18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B50635"/>
    <w:multiLevelType w:val="multilevel"/>
    <w:tmpl w:val="8D3C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5F78DA"/>
    <w:multiLevelType w:val="multilevel"/>
    <w:tmpl w:val="1160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904C1"/>
    <w:multiLevelType w:val="multilevel"/>
    <w:tmpl w:val="FB2C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8C23B4"/>
    <w:multiLevelType w:val="multilevel"/>
    <w:tmpl w:val="AC54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550D18"/>
    <w:multiLevelType w:val="multilevel"/>
    <w:tmpl w:val="1B7A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A46BE7"/>
    <w:multiLevelType w:val="multilevel"/>
    <w:tmpl w:val="982C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A809A9"/>
    <w:multiLevelType w:val="multilevel"/>
    <w:tmpl w:val="810E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C06F32"/>
    <w:multiLevelType w:val="multilevel"/>
    <w:tmpl w:val="60D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4A7189"/>
    <w:multiLevelType w:val="multilevel"/>
    <w:tmpl w:val="CD4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8F4F10"/>
    <w:multiLevelType w:val="multilevel"/>
    <w:tmpl w:val="B2E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460DA9"/>
    <w:multiLevelType w:val="multilevel"/>
    <w:tmpl w:val="8450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6E1C61"/>
    <w:multiLevelType w:val="multilevel"/>
    <w:tmpl w:val="F378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30223C"/>
    <w:multiLevelType w:val="multilevel"/>
    <w:tmpl w:val="1FB8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C137AB"/>
    <w:multiLevelType w:val="multilevel"/>
    <w:tmpl w:val="D35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6B325E"/>
    <w:multiLevelType w:val="multilevel"/>
    <w:tmpl w:val="E386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549F4"/>
    <w:multiLevelType w:val="multilevel"/>
    <w:tmpl w:val="D1A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A83D3B"/>
    <w:multiLevelType w:val="multilevel"/>
    <w:tmpl w:val="7C62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1E5621"/>
    <w:multiLevelType w:val="multilevel"/>
    <w:tmpl w:val="EF4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CF6778"/>
    <w:multiLevelType w:val="multilevel"/>
    <w:tmpl w:val="87F6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4E6EF1"/>
    <w:multiLevelType w:val="multilevel"/>
    <w:tmpl w:val="5B50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036424"/>
    <w:multiLevelType w:val="multilevel"/>
    <w:tmpl w:val="0308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B34009"/>
    <w:multiLevelType w:val="multilevel"/>
    <w:tmpl w:val="B00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15308D"/>
    <w:multiLevelType w:val="multilevel"/>
    <w:tmpl w:val="961A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B81EF0"/>
    <w:multiLevelType w:val="multilevel"/>
    <w:tmpl w:val="3F9A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5B4324"/>
    <w:multiLevelType w:val="multilevel"/>
    <w:tmpl w:val="F59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382035"/>
    <w:multiLevelType w:val="multilevel"/>
    <w:tmpl w:val="819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3545A3"/>
    <w:multiLevelType w:val="multilevel"/>
    <w:tmpl w:val="777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9401EA"/>
    <w:multiLevelType w:val="multilevel"/>
    <w:tmpl w:val="199E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C06A80"/>
    <w:multiLevelType w:val="multilevel"/>
    <w:tmpl w:val="E84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176123"/>
    <w:multiLevelType w:val="multilevel"/>
    <w:tmpl w:val="6CFC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2A6F62"/>
    <w:multiLevelType w:val="multilevel"/>
    <w:tmpl w:val="95BC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2060C7"/>
    <w:multiLevelType w:val="multilevel"/>
    <w:tmpl w:val="0B62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F8420F"/>
    <w:multiLevelType w:val="multilevel"/>
    <w:tmpl w:val="1298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FB61DA"/>
    <w:multiLevelType w:val="multilevel"/>
    <w:tmpl w:val="4DBC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6A6667"/>
    <w:multiLevelType w:val="multilevel"/>
    <w:tmpl w:val="7EB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185B0C"/>
    <w:multiLevelType w:val="multilevel"/>
    <w:tmpl w:val="4EA8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311EB4"/>
    <w:multiLevelType w:val="multilevel"/>
    <w:tmpl w:val="0DF6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DB25A1"/>
    <w:multiLevelType w:val="multilevel"/>
    <w:tmpl w:val="9132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D014FA"/>
    <w:multiLevelType w:val="multilevel"/>
    <w:tmpl w:val="DDD8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CDF5BD3"/>
    <w:multiLevelType w:val="multilevel"/>
    <w:tmpl w:val="FBC2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1A047A"/>
    <w:multiLevelType w:val="multilevel"/>
    <w:tmpl w:val="DD3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011CD8"/>
    <w:multiLevelType w:val="multilevel"/>
    <w:tmpl w:val="A366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220E72"/>
    <w:multiLevelType w:val="multilevel"/>
    <w:tmpl w:val="BD4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0"/>
  </w:num>
  <w:num w:numId="3">
    <w:abstractNumId w:val="38"/>
  </w:num>
  <w:num w:numId="4">
    <w:abstractNumId w:val="12"/>
  </w:num>
  <w:num w:numId="5">
    <w:abstractNumId w:val="57"/>
  </w:num>
  <w:num w:numId="6">
    <w:abstractNumId w:val="36"/>
  </w:num>
  <w:num w:numId="7">
    <w:abstractNumId w:val="28"/>
  </w:num>
  <w:num w:numId="8">
    <w:abstractNumId w:val="42"/>
  </w:num>
  <w:num w:numId="9">
    <w:abstractNumId w:val="22"/>
  </w:num>
  <w:num w:numId="10">
    <w:abstractNumId w:val="53"/>
  </w:num>
  <w:num w:numId="11">
    <w:abstractNumId w:val="52"/>
  </w:num>
  <w:num w:numId="12">
    <w:abstractNumId w:val="70"/>
  </w:num>
  <w:num w:numId="13">
    <w:abstractNumId w:val="49"/>
  </w:num>
  <w:num w:numId="14">
    <w:abstractNumId w:val="9"/>
  </w:num>
  <w:num w:numId="15">
    <w:abstractNumId w:val="25"/>
  </w:num>
  <w:num w:numId="16">
    <w:abstractNumId w:val="69"/>
  </w:num>
  <w:num w:numId="17">
    <w:abstractNumId w:val="39"/>
  </w:num>
  <w:num w:numId="18">
    <w:abstractNumId w:val="56"/>
  </w:num>
  <w:num w:numId="19">
    <w:abstractNumId w:val="15"/>
  </w:num>
  <w:num w:numId="20">
    <w:abstractNumId w:val="34"/>
  </w:num>
  <w:num w:numId="21">
    <w:abstractNumId w:val="62"/>
  </w:num>
  <w:num w:numId="22">
    <w:abstractNumId w:val="68"/>
  </w:num>
  <w:num w:numId="23">
    <w:abstractNumId w:val="11"/>
  </w:num>
  <w:num w:numId="24">
    <w:abstractNumId w:val="40"/>
  </w:num>
  <w:num w:numId="25">
    <w:abstractNumId w:val="37"/>
  </w:num>
  <w:num w:numId="26">
    <w:abstractNumId w:val="55"/>
  </w:num>
  <w:num w:numId="27">
    <w:abstractNumId w:val="10"/>
  </w:num>
  <w:num w:numId="28">
    <w:abstractNumId w:val="45"/>
  </w:num>
  <w:num w:numId="29">
    <w:abstractNumId w:val="41"/>
  </w:num>
  <w:num w:numId="30">
    <w:abstractNumId w:val="23"/>
  </w:num>
  <w:num w:numId="31">
    <w:abstractNumId w:val="54"/>
  </w:num>
  <w:num w:numId="32">
    <w:abstractNumId w:val="67"/>
  </w:num>
  <w:num w:numId="33">
    <w:abstractNumId w:val="71"/>
  </w:num>
  <w:num w:numId="34">
    <w:abstractNumId w:val="44"/>
  </w:num>
  <w:num w:numId="35">
    <w:abstractNumId w:val="73"/>
  </w:num>
  <w:num w:numId="36">
    <w:abstractNumId w:val="60"/>
  </w:num>
  <w:num w:numId="37">
    <w:abstractNumId w:val="32"/>
  </w:num>
  <w:num w:numId="38">
    <w:abstractNumId w:val="47"/>
  </w:num>
  <w:num w:numId="39">
    <w:abstractNumId w:val="33"/>
  </w:num>
  <w:num w:numId="40">
    <w:abstractNumId w:val="1"/>
  </w:num>
  <w:num w:numId="41">
    <w:abstractNumId w:val="72"/>
  </w:num>
  <w:num w:numId="42">
    <w:abstractNumId w:val="29"/>
  </w:num>
  <w:num w:numId="43">
    <w:abstractNumId w:val="64"/>
  </w:num>
  <w:num w:numId="44">
    <w:abstractNumId w:val="13"/>
  </w:num>
  <w:num w:numId="45">
    <w:abstractNumId w:val="35"/>
  </w:num>
  <w:num w:numId="46">
    <w:abstractNumId w:val="65"/>
  </w:num>
  <w:num w:numId="47">
    <w:abstractNumId w:val="27"/>
  </w:num>
  <w:num w:numId="48">
    <w:abstractNumId w:val="61"/>
  </w:num>
  <w:num w:numId="49">
    <w:abstractNumId w:val="2"/>
  </w:num>
  <w:num w:numId="50">
    <w:abstractNumId w:val="19"/>
  </w:num>
  <w:num w:numId="51">
    <w:abstractNumId w:val="14"/>
  </w:num>
  <w:num w:numId="52">
    <w:abstractNumId w:val="21"/>
  </w:num>
  <w:num w:numId="53">
    <w:abstractNumId w:val="59"/>
  </w:num>
  <w:num w:numId="54">
    <w:abstractNumId w:val="46"/>
  </w:num>
  <w:num w:numId="55">
    <w:abstractNumId w:val="30"/>
  </w:num>
  <w:num w:numId="56">
    <w:abstractNumId w:val="26"/>
  </w:num>
  <w:num w:numId="57">
    <w:abstractNumId w:val="3"/>
  </w:num>
  <w:num w:numId="58">
    <w:abstractNumId w:val="16"/>
  </w:num>
  <w:num w:numId="59">
    <w:abstractNumId w:val="66"/>
  </w:num>
  <w:num w:numId="60">
    <w:abstractNumId w:val="4"/>
  </w:num>
  <w:num w:numId="61">
    <w:abstractNumId w:val="58"/>
  </w:num>
  <w:num w:numId="62">
    <w:abstractNumId w:val="0"/>
  </w:num>
  <w:num w:numId="63">
    <w:abstractNumId w:val="48"/>
  </w:num>
  <w:num w:numId="64">
    <w:abstractNumId w:val="6"/>
  </w:num>
  <w:num w:numId="65">
    <w:abstractNumId w:val="51"/>
  </w:num>
  <w:num w:numId="66">
    <w:abstractNumId w:val="5"/>
  </w:num>
  <w:num w:numId="67">
    <w:abstractNumId w:val="7"/>
  </w:num>
  <w:num w:numId="68">
    <w:abstractNumId w:val="8"/>
  </w:num>
  <w:num w:numId="69">
    <w:abstractNumId w:val="31"/>
  </w:num>
  <w:num w:numId="70">
    <w:abstractNumId w:val="43"/>
  </w:num>
  <w:num w:numId="71">
    <w:abstractNumId w:val="24"/>
  </w:num>
  <w:num w:numId="72">
    <w:abstractNumId w:val="17"/>
  </w:num>
  <w:num w:numId="73">
    <w:abstractNumId w:val="18"/>
  </w:num>
  <w:num w:numId="74">
    <w:abstractNumId w:val="6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444A5"/>
    <w:rsid w:val="003249DB"/>
    <w:rsid w:val="005444A5"/>
    <w:rsid w:val="00732409"/>
    <w:rsid w:val="00D5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2020-02-16T18:12:00Z</dcterms:created>
  <dcterms:modified xsi:type="dcterms:W3CDTF">2020-02-18T17:25:00Z</dcterms:modified>
</cp:coreProperties>
</file>