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0D" w:rsidRPr="0064500E" w:rsidRDefault="00FC29EB" w:rsidP="00645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9E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D570D" w:rsidRPr="0064500E" w:rsidRDefault="00DD570D" w:rsidP="00DD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64500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Консультация для родителей</w:t>
      </w:r>
    </w:p>
    <w:p w:rsidR="00DD570D" w:rsidRPr="0064500E" w:rsidRDefault="00DD570D" w:rsidP="00DD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DD570D" w:rsidRPr="0064500E" w:rsidRDefault="00DD570D" w:rsidP="00DD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64500E" w:rsidRPr="0064500E" w:rsidRDefault="00DD570D" w:rsidP="0064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64500E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«Развитие музыкальных способностей у детей дошкольного возраста»</w:t>
      </w:r>
    </w:p>
    <w:p w:rsidR="0064500E" w:rsidRDefault="0064500E" w:rsidP="0064500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FC29EB" w:rsidRPr="0064500E" w:rsidRDefault="00FC29EB" w:rsidP="0064500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64500E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«Основной закон детской </w:t>
      </w:r>
      <w:r w:rsidR="0064500E" w:rsidRPr="0064500E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природы можно выразить так – ребёнок </w:t>
      </w:r>
      <w:r w:rsidRPr="0064500E">
        <w:rPr>
          <w:rFonts w:ascii="Times New Roman" w:hAnsi="Times New Roman" w:cs="Times New Roman"/>
          <w:i/>
          <w:color w:val="002060"/>
          <w:sz w:val="32"/>
          <w:szCs w:val="32"/>
        </w:rPr>
        <w:t>нуждается в деятельности непрестанно</w:t>
      </w:r>
      <w:r w:rsidR="0064500E" w:rsidRPr="0064500E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</w:t>
      </w:r>
    </w:p>
    <w:p w:rsidR="0064500E" w:rsidRPr="0064500E" w:rsidRDefault="00FC29EB" w:rsidP="0064500E">
      <w:pPr>
        <w:spacing w:after="0" w:line="240" w:lineRule="auto"/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64500E">
        <w:rPr>
          <w:rFonts w:ascii="Times New Roman" w:hAnsi="Times New Roman" w:cs="Times New Roman"/>
          <w:i/>
          <w:color w:val="002060"/>
          <w:sz w:val="32"/>
          <w:szCs w:val="32"/>
        </w:rPr>
        <w:t>и утомляется не длительностью,</w:t>
      </w:r>
      <w:r w:rsidR="0064500E" w:rsidRPr="0064500E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64500E">
        <w:rPr>
          <w:rFonts w:ascii="Times New Roman" w:hAnsi="Times New Roman" w:cs="Times New Roman"/>
          <w:i/>
          <w:color w:val="002060"/>
          <w:sz w:val="32"/>
          <w:szCs w:val="32"/>
        </w:rPr>
        <w:t>а ее однообразием и односторонностью»</w:t>
      </w:r>
      <w:r w:rsidR="0064500E" w:rsidRPr="0064500E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</w:p>
    <w:p w:rsidR="00FC29EB" w:rsidRPr="0064500E" w:rsidRDefault="00FC29EB" w:rsidP="006450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64500E">
        <w:rPr>
          <w:rFonts w:ascii="Times New Roman" w:hAnsi="Times New Roman" w:cs="Times New Roman"/>
          <w:color w:val="002060"/>
          <w:sz w:val="32"/>
          <w:szCs w:val="32"/>
        </w:rPr>
        <w:t>К.Ф.Ушинский</w:t>
      </w:r>
      <w:proofErr w:type="spellEnd"/>
    </w:p>
    <w:p w:rsidR="00FC29EB" w:rsidRPr="0064500E" w:rsidRDefault="00FC29EB" w:rsidP="0064500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C29EB" w:rsidRPr="0064500E" w:rsidRDefault="0064500E" w:rsidP="003D6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Музыка является одним из богатейших и действенных средств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эс</w:t>
      </w:r>
      <w:r>
        <w:rPr>
          <w:rFonts w:ascii="Times New Roman" w:hAnsi="Times New Roman" w:cs="Times New Roman"/>
          <w:color w:val="002060"/>
          <w:sz w:val="32"/>
          <w:szCs w:val="32"/>
        </w:rPr>
        <w:t>тетического воспитания, она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обладает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большой силой эмоционального воздействия, воспитывает чувства человека, формирует вкусы. Музыка имеет сходную с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речью и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нтонационную природу. Подобно процессу овладения речью, для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ко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торой необходима речевая среда, чтобы полюбить музыку, ребенок должен иметь опыт восприятия музыкальных произведений разных эпох и стилей, привыкнуть к ее интонациям, сопереживать настроения. Известный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фольклорист Г.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М.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Науменко писал: «… у ребенка, попадающего в социальную изоляцию, происходит задержка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умств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енного развития, он усваивает навыки и язык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того, кто его воспитывает, общается с ним. И какую зву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ковую информацию он  впитает в себя в раннем детстве, та и будет основным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опорным поэтическим и музыкальным языком в его будущем сознательном речевом и музыкальном интонировании. </w:t>
      </w:r>
    </w:p>
    <w:p w:rsidR="00FC29EB" w:rsidRPr="0064500E" w:rsidRDefault="0064500E" w:rsidP="003D6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Становится понятным, почему те дети,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>кот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орых укачивали под колыбельные, воспитывали на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пестушках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, развлекали прибаутками и сказками, с которыми играли, исполняя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, по многочисленным </w:t>
      </w:r>
      <w:r w:rsidR="00FC29EB"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наблюдениям, наиболее творческие дети, с развитым музыкальным мышлением …» </w:t>
      </w:r>
    </w:p>
    <w:p w:rsidR="00FC29EB" w:rsidRPr="0064500E" w:rsidRDefault="00FC29EB" w:rsidP="003D6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500E">
        <w:rPr>
          <w:rFonts w:ascii="Times New Roman" w:hAnsi="Times New Roman" w:cs="Times New Roman"/>
          <w:color w:val="002060"/>
          <w:sz w:val="32"/>
          <w:szCs w:val="32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«Только развивая эмоции, интересы, вкусы ребенка, мо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жно приобщить </w:t>
      </w:r>
      <w:bookmarkStart w:id="0" w:name="_GoBack"/>
      <w:bookmarkEnd w:id="0"/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его к музыкальной культуре, заложить ее основы. Дошкольный возраст чрезвычайно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важен для дальнейшего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lastRenderedPageBreak/>
        <w:t>овладения музыкальной культуро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й. Если в процессе музыкальной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деятельности  будет  сформировано музыкально-эстетическое сознание,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это не пройдет бесследно для последующего развитии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человека,  его общего духовного становления». Музыка развивает эмоциональную сферу. Эмоциональная отзывчивость на музыку –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одна из важнейших музыкальных способностей. Она связана с развитием эмоциональной отзывчивости и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в жизни, с воспитанием таких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каче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ств личности, как доброта,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умение сочувствовать другому человеку.</w:t>
      </w:r>
    </w:p>
    <w:p w:rsidR="00FC29EB" w:rsidRPr="0064500E" w:rsidRDefault="00FC29EB" w:rsidP="003D6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500E">
        <w:rPr>
          <w:rFonts w:ascii="Times New Roman" w:hAnsi="Times New Roman" w:cs="Times New Roman"/>
          <w:color w:val="002060"/>
          <w:sz w:val="32"/>
          <w:szCs w:val="32"/>
        </w:rPr>
        <w:t>Развитие музыкальных способностей, одна из главных задач м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>узыкального воспитания детей. Кардинальным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для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педагогики является вопрос о природе  музыкальных способностей: представляют ли они собой врожденные свойства человека или развиваются в результате воздействия окружающей среды,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воспитания и обучения. Б.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М.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Теп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лов в своих работах дал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глубокий всесторонний анализ пр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облемы развития музыкальных способностей. Он признает врожденными некоторые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особенности, предрасположения человека, задатки. «Сами же способности всегда являются результато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м развития.   Способность по самому своему существу есть понятие динамическое.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Она существует только в движении, тол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ько в развитии».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Способности завися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>т от врожденных задатков, но развиваются в процессе воспитания и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обу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>чения. Все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музыкальные способности возникают и развиваются в музыка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>льной деятельности ребенка. «Не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 xml:space="preserve"> в том дело – пишет ученый – что способности прояв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ляются в деятельности, а в том,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что они созда</w:t>
      </w:r>
      <w:r w:rsidR="003D607F">
        <w:rPr>
          <w:rFonts w:ascii="Times New Roman" w:hAnsi="Times New Roman" w:cs="Times New Roman"/>
          <w:color w:val="002060"/>
          <w:sz w:val="32"/>
          <w:szCs w:val="32"/>
        </w:rPr>
        <w:t xml:space="preserve">ются в этой деятельности». Это утверждение  стало </w:t>
      </w:r>
      <w:r w:rsidRPr="0064500E">
        <w:rPr>
          <w:rFonts w:ascii="Times New Roman" w:hAnsi="Times New Roman" w:cs="Times New Roman"/>
          <w:color w:val="002060"/>
          <w:sz w:val="32"/>
          <w:szCs w:val="32"/>
        </w:rPr>
        <w:t>общепринятым в педагогике  и  психологии.</w:t>
      </w:r>
    </w:p>
    <w:p w:rsidR="00FC29EB" w:rsidRPr="00FC29EB" w:rsidRDefault="00FC29EB" w:rsidP="003D607F">
      <w:pPr>
        <w:ind w:firstLine="567"/>
      </w:pPr>
    </w:p>
    <w:p w:rsidR="00FC29EB" w:rsidRPr="00FC29EB" w:rsidRDefault="00FC29EB" w:rsidP="00FC29EB"/>
    <w:p w:rsidR="002C7812" w:rsidRDefault="002C7812"/>
    <w:sectPr w:rsidR="002C7812" w:rsidSect="0064500E">
      <w:pgSz w:w="11906" w:h="16838"/>
      <w:pgMar w:top="1134" w:right="991" w:bottom="1134" w:left="1134" w:header="709" w:footer="709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E2"/>
    <w:rsid w:val="00265DE2"/>
    <w:rsid w:val="002C7812"/>
    <w:rsid w:val="003D607F"/>
    <w:rsid w:val="0064500E"/>
    <w:rsid w:val="00DD570D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HP</cp:lastModifiedBy>
  <cp:revision>5</cp:revision>
  <dcterms:created xsi:type="dcterms:W3CDTF">2013-05-15T16:26:00Z</dcterms:created>
  <dcterms:modified xsi:type="dcterms:W3CDTF">2020-03-14T11:21:00Z</dcterms:modified>
</cp:coreProperties>
</file>