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7357D4" w:rsidRDefault="007357D4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7357D4" w:rsidRDefault="007357D4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7357D4" w:rsidRDefault="007357D4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7357D4" w:rsidRPr="007357D4" w:rsidRDefault="007357D4" w:rsidP="007357D4">
      <w:pPr>
        <w:pStyle w:val="a3"/>
        <w:shd w:val="clear" w:color="auto" w:fill="FFFFFF"/>
        <w:spacing w:before="254" w:beforeAutospacing="0" w:after="254" w:afterAutospacing="0" w:line="356" w:lineRule="atLeast"/>
        <w:ind w:firstLine="708"/>
        <w:jc w:val="both"/>
        <w:rPr>
          <w:color w:val="555555"/>
          <w:sz w:val="52"/>
          <w:szCs w:val="52"/>
        </w:rPr>
      </w:pPr>
    </w:p>
    <w:p w:rsidR="007357D4" w:rsidRPr="007357D4" w:rsidRDefault="007357D4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555555"/>
          <w:sz w:val="52"/>
          <w:szCs w:val="52"/>
        </w:rPr>
      </w:pPr>
      <w:r w:rsidRPr="007357D4">
        <w:rPr>
          <w:color w:val="555555"/>
          <w:sz w:val="52"/>
          <w:szCs w:val="52"/>
        </w:rPr>
        <w:t>Выступление на педагогическом совете</w:t>
      </w: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A3E00" w:rsidRDefault="008A3E00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F87722" w:rsidRPr="008E36BC" w:rsidRDefault="00F87722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  <w:r w:rsidRPr="008E36BC">
        <w:rPr>
          <w:color w:val="000000" w:themeColor="text1"/>
          <w:sz w:val="28"/>
          <w:szCs w:val="28"/>
        </w:rPr>
        <w:t>ФГОС дают нам основное понятие ППРС:</w:t>
      </w:r>
    </w:p>
    <w:p w:rsidR="00F87722" w:rsidRPr="008E36BC" w:rsidRDefault="00F87722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  <w:r w:rsidRPr="008E36BC">
        <w:rPr>
          <w:color w:val="000000" w:themeColor="text1"/>
          <w:sz w:val="28"/>
          <w:szCs w:val="28"/>
        </w:rPr>
        <w:t>«Предметно – развивающая среда»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F87722" w:rsidRPr="008E36BC" w:rsidRDefault="00F87722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  <w:r w:rsidRPr="008E36BC">
        <w:rPr>
          <w:color w:val="000000" w:themeColor="text1"/>
          <w:sz w:val="28"/>
          <w:szCs w:val="28"/>
          <w:shd w:val="clear" w:color="auto" w:fill="FFFFFF"/>
        </w:rPr>
        <w:t>В соответствии с ФГОС ООП ДОУ ППРС должна строиться с учётом принципа интеграции образовательных областей, в соответствии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ППРС должна быть особым образом выстроена, чтобы наиболее эффективно влиять на развитие ребёнка.</w:t>
      </w:r>
      <w:r w:rsidRPr="008E36B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E36BC">
        <w:rPr>
          <w:color w:val="000000" w:themeColor="text1"/>
          <w:sz w:val="28"/>
          <w:szCs w:val="28"/>
        </w:rPr>
        <w:t xml:space="preserve">Современный детский сад - это место, где ребёнок получает первоначальный опыт коммуникативных навыков взаимодействия </w:t>
      </w:r>
      <w:proofErr w:type="gramStart"/>
      <w:r w:rsidRPr="008E36BC">
        <w:rPr>
          <w:color w:val="000000" w:themeColor="text1"/>
          <w:sz w:val="28"/>
          <w:szCs w:val="28"/>
        </w:rPr>
        <w:t>со</w:t>
      </w:r>
      <w:proofErr w:type="gramEnd"/>
      <w:r w:rsidRPr="008E36BC">
        <w:rPr>
          <w:color w:val="000000" w:themeColor="text1"/>
          <w:sz w:val="28"/>
          <w:szCs w:val="28"/>
        </w:rPr>
        <w:t xml:space="preserve"> взрослыми и сверстниками в наиболее важных</w:t>
      </w:r>
      <w:r w:rsidR="004B02DE" w:rsidRPr="008E36BC">
        <w:rPr>
          <w:color w:val="000000" w:themeColor="text1"/>
          <w:sz w:val="28"/>
          <w:szCs w:val="28"/>
        </w:rPr>
        <w:t xml:space="preserve"> для его развития сферах жизни.</w:t>
      </w:r>
      <w:r w:rsidRPr="008E36BC">
        <w:rPr>
          <w:color w:val="000000" w:themeColor="text1"/>
          <w:sz w:val="28"/>
          <w:szCs w:val="28"/>
        </w:rPr>
        <w:t xml:space="preserve"> Поэтому одно из важных условий воспитательно-образовательной работы в дошкольном учреждении – правильная организация предметно-развивающей среды. Среда развит</w:t>
      </w:r>
      <w:r w:rsidR="004B02DE" w:rsidRPr="008E36BC">
        <w:rPr>
          <w:color w:val="000000" w:themeColor="text1"/>
          <w:sz w:val="28"/>
          <w:szCs w:val="28"/>
        </w:rPr>
        <w:t>ия ребёнка в структуре ФГОС</w:t>
      </w:r>
      <w:r w:rsidRPr="008E36BC">
        <w:rPr>
          <w:color w:val="000000" w:themeColor="text1"/>
          <w:sz w:val="28"/>
          <w:szCs w:val="28"/>
        </w:rPr>
        <w:t xml:space="preserve"> представляет собой комплекс материально-технических, санитарно </w:t>
      </w:r>
      <w:proofErr w:type="gramStart"/>
      <w:r w:rsidRPr="008E36BC">
        <w:rPr>
          <w:color w:val="000000" w:themeColor="text1"/>
          <w:sz w:val="28"/>
          <w:szCs w:val="28"/>
        </w:rPr>
        <w:t>-г</w:t>
      </w:r>
      <w:proofErr w:type="gramEnd"/>
      <w:r w:rsidRPr="008E36BC">
        <w:rPr>
          <w:color w:val="000000" w:themeColor="text1"/>
          <w:sz w:val="28"/>
          <w:szCs w:val="28"/>
        </w:rPr>
        <w:t xml:space="preserve">игиенических, социально- бытовых, общественных, эргономических, эстетических, психолого-педагогических, духовных условий, обеспечивающих организацию жизни детей и взрослых в ДОУ. В связи с этим можно сказать, что вопрос о правильном создании предметно-развивающей среды ДОУ на сегодня является актуальным. В соответствии ФГОС программа должна строиться с учётом принципа интеграции образовательных областей. Интегративным результатом реализации указанных требований является создание развивающей образовательной среды, так чтобы каждый компонент предметной развивающей среды был предназначен для детского коллектива в целом, но при этом окружающая среда давала возможность каждому ребенку </w:t>
      </w:r>
      <w:r w:rsidRPr="008E36BC">
        <w:rPr>
          <w:color w:val="000000" w:themeColor="text1"/>
          <w:sz w:val="28"/>
          <w:szCs w:val="28"/>
        </w:rPr>
        <w:lastRenderedPageBreak/>
        <w:t>заниматься любимым делом, проявлять и демонстрировать свою индивидуальность и творчество. Правильная организация и умелое включение ребенка в активное взаимодействие с окружающим предметным миром является одним из условий эффективности организационного образовательного процесса ДУ.</w:t>
      </w:r>
    </w:p>
    <w:p w:rsidR="004B02DE" w:rsidRPr="008E36BC" w:rsidRDefault="008E36BC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B02DE"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Насыщенность среды</w:t>
      </w: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должна соответствовать возрастным возможностям детей и содержанию Программы.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B02DE" w:rsidRPr="008E36BC" w:rsidRDefault="004B02DE" w:rsidP="004B0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B02DE" w:rsidRPr="008E36BC" w:rsidRDefault="004B02DE" w:rsidP="004B0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B02DE" w:rsidRPr="008E36BC" w:rsidRDefault="004B02DE" w:rsidP="004B0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4B02DE" w:rsidRPr="008E36BC" w:rsidRDefault="004B02DE" w:rsidP="004B02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самовыражения детей.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proofErr w:type="spellStart"/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Трансформируемость</w:t>
      </w:r>
      <w:proofErr w:type="spellEnd"/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пространства</w:t>
      </w: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</w:t>
      </w:r>
      <w:proofErr w:type="spellStart"/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Полифункциональность</w:t>
      </w:r>
      <w:proofErr w:type="spellEnd"/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материалов</w:t>
      </w: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предполагает:</w:t>
      </w:r>
    </w:p>
    <w:p w:rsidR="004B02DE" w:rsidRPr="008E36BC" w:rsidRDefault="004B02DE" w:rsidP="004B0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B02DE" w:rsidRPr="008E36BC" w:rsidRDefault="004B02DE" w:rsidP="004B02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</w:t>
      </w:r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Вариативность среды</w:t>
      </w: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предполагает:</w:t>
      </w:r>
    </w:p>
    <w:p w:rsidR="004B02DE" w:rsidRPr="008E36BC" w:rsidRDefault="004B02DE" w:rsidP="004B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B02DE" w:rsidRPr="008E36BC" w:rsidRDefault="004B02DE" w:rsidP="004B02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5) Доступность среды предполагает:</w:t>
      </w:r>
    </w:p>
    <w:p w:rsidR="004B02DE" w:rsidRPr="008E36BC" w:rsidRDefault="004B02DE" w:rsidP="004B0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B02DE" w:rsidRPr="008E36BC" w:rsidRDefault="004B02DE" w:rsidP="004B0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B02DE" w:rsidRPr="008E36BC" w:rsidRDefault="004B02DE" w:rsidP="004B02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4B02DE" w:rsidRPr="008E36BC" w:rsidRDefault="004B02DE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6) Безопасность предметно-пространственной среды</w:t>
      </w: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соответствие всех ее элементов требованиям по обеспечению надежности и безопасности их использования.</w:t>
      </w:r>
    </w:p>
    <w:p w:rsidR="008E36BC" w:rsidRPr="008E36BC" w:rsidRDefault="008E36BC" w:rsidP="004B0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6BC" w:rsidRPr="008E36BC" w:rsidRDefault="008E36BC" w:rsidP="008E36BC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Моделируя предметно-пространственную образовательную среду,  необходимо помнить правила: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   Среда должна выполнять образовательную, развивающую, воспитывающую, стимулирующую, организованную, коммуникативную функции. </w:t>
      </w:r>
      <w:proofErr w:type="gramStart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Наполняемость предметной развивающей среды должна обеспечивать разностороннее развитие детей, отвечать принципу целостности образовательного процесса (если предметная развивающая среда одной из образовательных областей выпадает, то данная среда не </w:t>
      </w:r>
      <w:proofErr w:type="spellStart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отвечаетФГОС</w:t>
      </w:r>
      <w:proofErr w:type="spellEnd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самое главное – она должна работать на развитие самостоятельности и самодеятельности ребенка, способствовать развитию и поддержки детской инициативы.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  Необходимо гибкое и вариативное использование пространства. Среда должна служить удовлетворению потребностей и интересов ребенка. 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   Форма и дизайн предметов ориентирована на безопасность и возраст детей. 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  Элементы декора должны быть легко сменяемыми. 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  В каждой группе необходимо предусмотреть место для детской экспериментальной деятельности. </w:t>
      </w:r>
      <w:proofErr w:type="gramStart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познавательно-исследовательской деятельности необходимо оборудовать уголок экспериментирования, в который входит образно-символический материал (наборы карточек с разнообразными изображениями, серии картинок, графические (наглядные) модели, иллюстрированные схемы-таблицы, графические "лабиринты", условные изображения в виде карт, схем, чертежей (например, глобус, карта Земли и т.п.), нормативно-знаковый (наборы букв и цифр, приспособления для работы с ними, алфавитные таблицы и т.п.)</w:t>
      </w:r>
      <w:proofErr w:type="gramEnd"/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 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</w:t>
      </w:r>
      <w:proofErr w:type="spellStart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эмоционально-потребностной</w:t>
      </w:r>
      <w:proofErr w:type="spellEnd"/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сферы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  Цветовая палитра должна быть представлена теплыми, пастельными тонами. </w:t>
      </w:r>
    </w:p>
    <w:p w:rsidR="008E36BC" w:rsidRPr="008E36BC" w:rsidRDefault="008E36BC" w:rsidP="008E36BC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  При создании развивающего пространства в групповом помещении необходимо учитывать ведущую роль игровой деятельности. </w:t>
      </w:r>
    </w:p>
    <w:p w:rsidR="00F87722" w:rsidRP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  <w:r w:rsidRPr="008E36BC">
        <w:rPr>
          <w:color w:val="000000" w:themeColor="text1"/>
          <w:sz w:val="28"/>
          <w:szCs w:val="28"/>
        </w:rPr>
        <w:t>9.  Предметно-развивающая среда группы должна меняться в зависимости от возрастных особенностей детей, периода обучения, образовательной программы. Важно помнить, что предметная среда должна иметь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36BC">
        <w:rPr>
          <w:color w:val="000000" w:themeColor="text1"/>
          <w:sz w:val="28"/>
          <w:szCs w:val="28"/>
          <w:shd w:val="clear" w:color="auto" w:fill="FFFFFF"/>
        </w:rPr>
        <w:t xml:space="preserve">  Создавая «среду обитания» для воспитанников, необходимо, прежде всего, уделить внимание ее развивающему характеру, обогатить среду такими элементами, которые стимулировали бы познавательную, двигательную и иную активность детей. В каждом детском саду педагоги стараются в группе продумать, рационально и целесообразно расстановить мебель с выделением различных зон и уголков. За столами дети находятся только тогда, когда они выполняют определенную практическую работу. Предметная среда не должна быть самоцелью, не должна представлять собой комбинацию различного оборудования и материалов. Предметный мир должен обеспечить реализацию потребности ребенка в активной и разноплановой деятельности. </w:t>
      </w:r>
    </w:p>
    <w:p w:rsidR="008E36BC" w:rsidRP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  <w:r w:rsidRPr="008E36BC">
        <w:rPr>
          <w:color w:val="000000" w:themeColor="text1"/>
          <w:sz w:val="28"/>
          <w:szCs w:val="28"/>
          <w:shd w:val="clear" w:color="auto" w:fill="FFFFFF"/>
        </w:rPr>
        <w:t xml:space="preserve">Только совместная деятельность педагогов, детей и родителей ориентирует всех детей на успех, на радость достижения целей, а значит и на продвижение  вперёд, поскольку именно успех и радость победы заставляют многократно возвращаться к </w:t>
      </w:r>
      <w:proofErr w:type="gramStart"/>
      <w:r w:rsidRPr="008E36BC">
        <w:rPr>
          <w:color w:val="000000" w:themeColor="text1"/>
          <w:sz w:val="28"/>
          <w:szCs w:val="28"/>
          <w:shd w:val="clear" w:color="auto" w:fill="FFFFFF"/>
        </w:rPr>
        <w:t>достигнутому</w:t>
      </w:r>
      <w:proofErr w:type="gramEnd"/>
      <w:r w:rsidRPr="008E36BC">
        <w:rPr>
          <w:color w:val="000000" w:themeColor="text1"/>
          <w:sz w:val="28"/>
          <w:szCs w:val="28"/>
          <w:shd w:val="clear" w:color="auto" w:fill="FFFFFF"/>
        </w:rPr>
        <w:t>, то есть совершенствоваться. Заботясь о здоровье и всестороннем воспитании детей</w:t>
      </w:r>
      <w:r w:rsidRPr="008E36BC">
        <w:rPr>
          <w:color w:val="000000" w:themeColor="text1"/>
          <w:sz w:val="28"/>
          <w:szCs w:val="28"/>
        </w:rPr>
        <w:t xml:space="preserve"> 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Литература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 Доронина Т. Н., Короткова Н. А. Материалы и оборудования для детского сада. М.</w:t>
      </w:r>
      <w:proofErr w:type="gramStart"/>
      <w:r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Элти-Кудиц</w:t>
      </w:r>
      <w:proofErr w:type="spellEnd"/>
      <w:r>
        <w:rPr>
          <w:rFonts w:ascii="Arial" w:hAnsi="Arial" w:cs="Arial"/>
          <w:color w:val="555555"/>
        </w:rPr>
        <w:t>, 2003г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 Комарова О. А. Предметно-игровая среда ДОУ//Управление ДОУ. -2009.-№5.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3. </w:t>
      </w:r>
      <w:proofErr w:type="spellStart"/>
      <w:r>
        <w:rPr>
          <w:rFonts w:ascii="Arial" w:hAnsi="Arial" w:cs="Arial"/>
          <w:color w:val="555555"/>
        </w:rPr>
        <w:t>Микляева</w:t>
      </w:r>
      <w:proofErr w:type="spellEnd"/>
      <w:r>
        <w:rPr>
          <w:rFonts w:ascii="Arial" w:hAnsi="Arial" w:cs="Arial"/>
          <w:color w:val="555555"/>
        </w:rPr>
        <w:t xml:space="preserve"> Н. В. Предметно развивающая среда детского сада в контексте ФГТ</w:t>
      </w:r>
      <w:proofErr w:type="gramStart"/>
      <w:r>
        <w:rPr>
          <w:rFonts w:ascii="Arial" w:hAnsi="Arial" w:cs="Arial"/>
          <w:color w:val="555555"/>
        </w:rPr>
        <w:t xml:space="preserve">,. </w:t>
      </w:r>
      <w:proofErr w:type="gramEnd"/>
      <w:r>
        <w:rPr>
          <w:rFonts w:ascii="Arial" w:hAnsi="Arial" w:cs="Arial"/>
          <w:color w:val="555555"/>
        </w:rPr>
        <w:t xml:space="preserve">серия Библиотека Воспитателя / Н. В. </w:t>
      </w:r>
      <w:proofErr w:type="spellStart"/>
      <w:r>
        <w:rPr>
          <w:rFonts w:ascii="Arial" w:hAnsi="Arial" w:cs="Arial"/>
          <w:color w:val="555555"/>
        </w:rPr>
        <w:t>Микляева</w:t>
      </w:r>
      <w:proofErr w:type="spellEnd"/>
      <w:r>
        <w:rPr>
          <w:rFonts w:ascii="Arial" w:hAnsi="Arial" w:cs="Arial"/>
          <w:color w:val="555555"/>
        </w:rPr>
        <w:t>. - М.</w:t>
      </w:r>
      <w:proofErr w:type="gramStart"/>
      <w:r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Сфера.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Новоселова С., Павлова Л. Н. Развивающая предметная среда: Методические рекомендации по проектированию вариативных дизайн – проектов развивающей предметной среды в детских садах и учебно-воспитательных комплексах. 2-е изд. – М.</w:t>
      </w:r>
      <w:proofErr w:type="gramStart"/>
      <w:r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Айресс</w:t>
      </w:r>
      <w:proofErr w:type="spellEnd"/>
      <w:r>
        <w:rPr>
          <w:rFonts w:ascii="Arial" w:hAnsi="Arial" w:cs="Arial"/>
          <w:color w:val="555555"/>
        </w:rPr>
        <w:t xml:space="preserve"> Пресс, 2007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5. </w:t>
      </w:r>
      <w:proofErr w:type="spellStart"/>
      <w:r>
        <w:rPr>
          <w:rFonts w:ascii="Arial" w:hAnsi="Arial" w:cs="Arial"/>
          <w:color w:val="555555"/>
        </w:rPr>
        <w:t>Нищева</w:t>
      </w:r>
      <w:proofErr w:type="spellEnd"/>
      <w:r>
        <w:rPr>
          <w:rFonts w:ascii="Arial" w:hAnsi="Arial" w:cs="Arial"/>
          <w:color w:val="555555"/>
        </w:rPr>
        <w:t xml:space="preserve"> Н. В. Предметно-пространственная развивающая среда в детском саду</w:t>
      </w:r>
      <w:proofErr w:type="gramStart"/>
      <w:r>
        <w:rPr>
          <w:rFonts w:ascii="Arial" w:hAnsi="Arial" w:cs="Arial"/>
          <w:color w:val="555555"/>
        </w:rPr>
        <w:t>.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п</w:t>
      </w:r>
      <w:proofErr w:type="gramEnd"/>
      <w:r>
        <w:rPr>
          <w:rFonts w:ascii="Arial" w:hAnsi="Arial" w:cs="Arial"/>
          <w:color w:val="555555"/>
        </w:rPr>
        <w:t xml:space="preserve">ринципы построения, советы, рекомендации / Н. В. </w:t>
      </w:r>
      <w:proofErr w:type="spellStart"/>
      <w:r>
        <w:rPr>
          <w:rFonts w:ascii="Arial" w:hAnsi="Arial" w:cs="Arial"/>
          <w:color w:val="555555"/>
        </w:rPr>
        <w:t>Нищева</w:t>
      </w:r>
      <w:proofErr w:type="spellEnd"/>
      <w:r>
        <w:rPr>
          <w:rFonts w:ascii="Arial" w:hAnsi="Arial" w:cs="Arial"/>
          <w:color w:val="555555"/>
        </w:rPr>
        <w:t xml:space="preserve">. - </w:t>
      </w:r>
      <w:proofErr w:type="spellStart"/>
      <w:r>
        <w:rPr>
          <w:rFonts w:ascii="Arial" w:hAnsi="Arial" w:cs="Arial"/>
          <w:color w:val="555555"/>
        </w:rPr>
        <w:t>Спб</w:t>
      </w:r>
      <w:proofErr w:type="spellEnd"/>
      <w:r>
        <w:rPr>
          <w:rFonts w:ascii="Arial" w:hAnsi="Arial" w:cs="Arial"/>
          <w:color w:val="555555"/>
        </w:rPr>
        <w:t>.</w:t>
      </w:r>
      <w:proofErr w:type="gramStart"/>
      <w:r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ДЕТСТВО-ПРЕСС, 2009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6. </w:t>
      </w:r>
      <w:proofErr w:type="gramStart"/>
      <w:r>
        <w:rPr>
          <w:rFonts w:ascii="Arial" w:hAnsi="Arial" w:cs="Arial"/>
          <w:color w:val="555555"/>
        </w:rPr>
        <w:t>Петровский</w:t>
      </w:r>
      <w:proofErr w:type="gramEnd"/>
      <w:r>
        <w:rPr>
          <w:rFonts w:ascii="Arial" w:hAnsi="Arial" w:cs="Arial"/>
          <w:color w:val="555555"/>
        </w:rPr>
        <w:t xml:space="preserve"> В. А. Построение развивающей среды в дошкольном учреждении. М., 2003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7. Предметно-пространственная развивающая среда в детском саду. Принципы построения, советы, рекомендации. /Сост. </w:t>
      </w:r>
      <w:proofErr w:type="spellStart"/>
      <w:r>
        <w:rPr>
          <w:rFonts w:ascii="Arial" w:hAnsi="Arial" w:cs="Arial"/>
          <w:color w:val="555555"/>
        </w:rPr>
        <w:t>Нищева</w:t>
      </w:r>
      <w:proofErr w:type="spellEnd"/>
      <w:r>
        <w:rPr>
          <w:rFonts w:ascii="Arial" w:hAnsi="Arial" w:cs="Arial"/>
          <w:color w:val="555555"/>
        </w:rPr>
        <w:t xml:space="preserve"> Н. В. - СПб</w:t>
      </w:r>
      <w:proofErr w:type="gramStart"/>
      <w:r>
        <w:rPr>
          <w:rFonts w:ascii="Arial" w:hAnsi="Arial" w:cs="Arial"/>
          <w:color w:val="555555"/>
        </w:rPr>
        <w:t xml:space="preserve">., </w:t>
      </w:r>
      <w:proofErr w:type="gramEnd"/>
      <w:r>
        <w:rPr>
          <w:rFonts w:ascii="Arial" w:hAnsi="Arial" w:cs="Arial"/>
          <w:color w:val="555555"/>
        </w:rPr>
        <w:t>2007.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8. Рыжова Н. А. Развивающая среда дошкольных учреждений [Текст]: из опыта работы / Н. А. Рыжова. - М.</w:t>
      </w:r>
      <w:proofErr w:type="gramStart"/>
      <w:r>
        <w:rPr>
          <w:rFonts w:ascii="Arial" w:hAnsi="Arial" w:cs="Arial"/>
          <w:color w:val="555555"/>
        </w:rPr>
        <w:t xml:space="preserve"> :</w:t>
      </w:r>
      <w:proofErr w:type="gramEnd"/>
      <w:r>
        <w:rPr>
          <w:rFonts w:ascii="Arial" w:hAnsi="Arial" w:cs="Arial"/>
          <w:color w:val="555555"/>
        </w:rPr>
        <w:t xml:space="preserve"> ЛИНКА-ПРЕСС, 2003.</w:t>
      </w:r>
    </w:p>
    <w:p w:rsidR="008E36BC" w:rsidRPr="001E2CA6" w:rsidRDefault="008E36BC" w:rsidP="008E36BC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555555"/>
        </w:rPr>
        <w:t>9. Федяева Н. В., Белодед Г. А. Организация игрового пространства в ДОУ в контексте ФГТ. СПб, Приложения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10. ФГТ к условиям реализации основной общеобразовательной программы дошкольного образования в соответствии с приказом МО от 20 июля 2011г. № 2151. //Дошкольное воспитание. -2012.- №2</w:t>
      </w:r>
    </w:p>
    <w:p w:rsidR="008E36BC" w:rsidRDefault="008E36BC" w:rsidP="008E36BC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11. </w:t>
      </w:r>
      <w:proofErr w:type="spellStart"/>
      <w:r>
        <w:rPr>
          <w:rFonts w:ascii="Arial" w:hAnsi="Arial" w:cs="Arial"/>
          <w:color w:val="555555"/>
        </w:rPr>
        <w:t>Ясвин</w:t>
      </w:r>
      <w:proofErr w:type="spellEnd"/>
      <w:r>
        <w:rPr>
          <w:rFonts w:ascii="Arial" w:hAnsi="Arial" w:cs="Arial"/>
          <w:color w:val="555555"/>
        </w:rPr>
        <w:t xml:space="preserve"> В. А. Образовательная среда от моделирования к проектированию. М., 2000.</w:t>
      </w:r>
    </w:p>
    <w:p w:rsidR="008E36BC" w:rsidRPr="00F87722" w:rsidRDefault="008E36BC" w:rsidP="008E36BC">
      <w:pPr>
        <w:rPr>
          <w:rFonts w:ascii="Times New Roman" w:hAnsi="Times New Roman" w:cs="Times New Roman"/>
          <w:sz w:val="28"/>
          <w:szCs w:val="28"/>
        </w:rPr>
      </w:pPr>
      <w:r>
        <w:rPr>
          <w:color w:val="444444"/>
          <w:sz w:val="32"/>
          <w:szCs w:val="32"/>
          <w:shd w:val="clear" w:color="auto" w:fill="FFFFFF"/>
        </w:rPr>
        <w:t xml:space="preserve"> </w:t>
      </w: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color w:val="000000" w:themeColor="text1"/>
          <w:sz w:val="28"/>
          <w:szCs w:val="28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000000" w:themeColor="text1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000000" w:themeColor="text1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000000" w:themeColor="text1"/>
        </w:rPr>
      </w:pPr>
    </w:p>
    <w:p w:rsidR="008E36BC" w:rsidRP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000000" w:themeColor="text1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Default="008E36BC" w:rsidP="00F87722">
      <w:pPr>
        <w:pStyle w:val="a3"/>
        <w:shd w:val="clear" w:color="auto" w:fill="FFFFFF"/>
        <w:spacing w:before="254" w:beforeAutospacing="0" w:after="254" w:afterAutospacing="0" w:line="356" w:lineRule="atLeast"/>
        <w:jc w:val="both"/>
        <w:rPr>
          <w:rFonts w:ascii="Arial" w:hAnsi="Arial" w:cs="Arial"/>
          <w:color w:val="555555"/>
        </w:rPr>
      </w:pPr>
    </w:p>
    <w:p w:rsidR="008E36BC" w:rsidRPr="00F87722" w:rsidRDefault="008E36BC">
      <w:pPr>
        <w:rPr>
          <w:rFonts w:ascii="Times New Roman" w:hAnsi="Times New Roman" w:cs="Times New Roman"/>
          <w:sz w:val="28"/>
          <w:szCs w:val="28"/>
        </w:rPr>
      </w:pPr>
    </w:p>
    <w:sectPr w:rsidR="008E36BC" w:rsidRPr="00F87722" w:rsidSect="00F1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687"/>
    <w:multiLevelType w:val="multilevel"/>
    <w:tmpl w:val="BA7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84D96"/>
    <w:multiLevelType w:val="multilevel"/>
    <w:tmpl w:val="64C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639F3"/>
    <w:multiLevelType w:val="multilevel"/>
    <w:tmpl w:val="C50AC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A65FB"/>
    <w:multiLevelType w:val="multilevel"/>
    <w:tmpl w:val="4246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50773"/>
    <w:multiLevelType w:val="multilevel"/>
    <w:tmpl w:val="09B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867E2"/>
    <w:multiLevelType w:val="multilevel"/>
    <w:tmpl w:val="0A1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659BC"/>
    <w:multiLevelType w:val="multilevel"/>
    <w:tmpl w:val="C6E6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233C1"/>
    <w:multiLevelType w:val="multilevel"/>
    <w:tmpl w:val="6FDCE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7708"/>
    <w:rsid w:val="00026080"/>
    <w:rsid w:val="00095A6A"/>
    <w:rsid w:val="001E2CA6"/>
    <w:rsid w:val="002E1F98"/>
    <w:rsid w:val="003536DD"/>
    <w:rsid w:val="003D3B8C"/>
    <w:rsid w:val="004B02DE"/>
    <w:rsid w:val="007357D4"/>
    <w:rsid w:val="00790BD0"/>
    <w:rsid w:val="008A3E00"/>
    <w:rsid w:val="008E36BC"/>
    <w:rsid w:val="00B47708"/>
    <w:rsid w:val="00F10E30"/>
    <w:rsid w:val="00F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722"/>
  </w:style>
  <w:style w:type="paragraph" w:customStyle="1" w:styleId="c8">
    <w:name w:val="c8"/>
    <w:basedOn w:val="a"/>
    <w:rsid w:val="001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E2CA6"/>
  </w:style>
  <w:style w:type="paragraph" w:customStyle="1" w:styleId="c3">
    <w:name w:val="c3"/>
    <w:basedOn w:val="a"/>
    <w:rsid w:val="001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2CA6"/>
  </w:style>
  <w:style w:type="paragraph" w:customStyle="1" w:styleId="c0">
    <w:name w:val="c0"/>
    <w:basedOn w:val="a"/>
    <w:rsid w:val="001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E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2015-03-05T06:14:00Z</dcterms:created>
  <dcterms:modified xsi:type="dcterms:W3CDTF">2015-05-12T17:08:00Z</dcterms:modified>
</cp:coreProperties>
</file>