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21" w:rsidRPr="00B96821" w:rsidRDefault="00B96821" w:rsidP="00B96821">
      <w:pPr>
        <w:rPr>
          <w:rFonts w:ascii="Verdana" w:hAnsi="Verdana"/>
          <w:b/>
          <w:bCs/>
          <w:color w:val="C00202"/>
          <w:sz w:val="20"/>
          <w:szCs w:val="20"/>
        </w:rPr>
      </w:pPr>
      <w:r w:rsidRPr="00B96821">
        <w:rPr>
          <w:rFonts w:ascii="Verdana" w:hAnsi="Verdana"/>
          <w:b/>
          <w:bCs/>
          <w:color w:val="C00202"/>
          <w:sz w:val="20"/>
          <w:szCs w:val="20"/>
        </w:rPr>
        <w:t>ФГОС и УМК "Перспективная начальная школа"</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B96821" w:rsidRPr="00B96821" w:rsidTr="00B96821">
        <w:trPr>
          <w:tblCellSpacing w:w="0" w:type="dxa"/>
        </w:trPr>
        <w:tc>
          <w:tcPr>
            <w:tcW w:w="0" w:type="auto"/>
            <w:tcBorders>
              <w:top w:val="single" w:sz="6" w:space="0" w:color="BCBCBC"/>
            </w:tcBorders>
            <w:tcMar>
              <w:top w:w="75" w:type="dxa"/>
              <w:left w:w="30" w:type="dxa"/>
              <w:bottom w:w="75" w:type="dxa"/>
              <w:right w:w="30" w:type="dxa"/>
            </w:tcMar>
            <w:vAlign w:val="center"/>
            <w:hideMark/>
          </w:tcPr>
          <w:p w:rsidR="00B96821" w:rsidRPr="00B96821" w:rsidRDefault="00B96821" w:rsidP="00B96821">
            <w:pPr>
              <w:spacing w:before="100" w:beforeAutospacing="1" w:after="100" w:afterAutospacing="1"/>
              <w:jc w:val="both"/>
              <w:outlineLvl w:val="0"/>
              <w:rPr>
                <w:rFonts w:ascii="Verdana" w:hAnsi="Verdana"/>
                <w:b/>
                <w:bCs/>
                <w:kern w:val="36"/>
                <w:sz w:val="48"/>
                <w:szCs w:val="48"/>
              </w:rPr>
            </w:pPr>
            <w:r w:rsidRPr="00B96821">
              <w:rPr>
                <w:rFonts w:ascii="Verdana" w:hAnsi="Verdana"/>
                <w:b/>
                <w:bCs/>
                <w:kern w:val="36"/>
                <w:sz w:val="48"/>
                <w:szCs w:val="48"/>
              </w:rPr>
              <w:t>Концепция УМК "Перспективная начальная школа"</w:t>
            </w:r>
          </w:p>
          <w:tbl>
            <w:tblPr>
              <w:tblW w:w="5000" w:type="pct"/>
              <w:tblCellSpacing w:w="0" w:type="dxa"/>
              <w:tblCellMar>
                <w:left w:w="0" w:type="dxa"/>
                <w:right w:w="0" w:type="dxa"/>
              </w:tblCellMar>
              <w:tblLook w:val="04A0" w:firstRow="1" w:lastRow="0" w:firstColumn="1" w:lastColumn="0" w:noHBand="0" w:noVBand="1"/>
            </w:tblPr>
            <w:tblGrid>
              <w:gridCol w:w="6548"/>
              <w:gridCol w:w="2807"/>
            </w:tblGrid>
            <w:tr w:rsidR="00B96821" w:rsidRPr="00B96821">
              <w:trPr>
                <w:trHeight w:val="15"/>
                <w:tblCellSpacing w:w="0" w:type="dxa"/>
              </w:trPr>
              <w:tc>
                <w:tcPr>
                  <w:tcW w:w="3500" w:type="pct"/>
                  <w:vAlign w:val="center"/>
                  <w:hideMark/>
                </w:tcPr>
                <w:p w:rsidR="00B96821" w:rsidRPr="00B96821" w:rsidRDefault="00B96821" w:rsidP="00B96821">
                  <w:pPr>
                    <w:rPr>
                      <w:rFonts w:ascii="Verdana" w:hAnsi="Verdana"/>
                      <w:sz w:val="2"/>
                      <w:szCs w:val="16"/>
                    </w:rPr>
                  </w:pPr>
                </w:p>
              </w:tc>
              <w:tc>
                <w:tcPr>
                  <w:tcW w:w="1500" w:type="pct"/>
                  <w:vAlign w:val="center"/>
                  <w:hideMark/>
                </w:tcPr>
                <w:p w:rsidR="00B96821" w:rsidRPr="00B96821" w:rsidRDefault="00B96821" w:rsidP="00B96821">
                  <w:pPr>
                    <w:rPr>
                      <w:rFonts w:ascii="Verdana" w:hAnsi="Verdana"/>
                      <w:sz w:val="2"/>
                      <w:szCs w:val="16"/>
                    </w:rPr>
                  </w:pPr>
                </w:p>
              </w:tc>
            </w:tr>
            <w:tr w:rsidR="00B96821" w:rsidRPr="00B96821">
              <w:trPr>
                <w:tblCellSpacing w:w="0" w:type="dxa"/>
              </w:trPr>
              <w:tc>
                <w:tcPr>
                  <w:tcW w:w="0" w:type="auto"/>
                  <w:tcMar>
                    <w:top w:w="0" w:type="dxa"/>
                    <w:left w:w="0" w:type="dxa"/>
                    <w:bottom w:w="180" w:type="dxa"/>
                    <w:right w:w="180" w:type="dxa"/>
                  </w:tcMar>
                  <w:vAlign w:val="center"/>
                  <w:hideMark/>
                </w:tcPr>
                <w:p w:rsidR="00B96821" w:rsidRPr="00B96821" w:rsidRDefault="00B96821" w:rsidP="00B96821">
                  <w:pPr>
                    <w:spacing w:before="100" w:beforeAutospacing="1" w:after="100" w:afterAutospacing="1"/>
                    <w:outlineLvl w:val="1"/>
                    <w:rPr>
                      <w:rFonts w:ascii="Verdana" w:hAnsi="Verdana"/>
                      <w:b/>
                      <w:bCs/>
                      <w:sz w:val="36"/>
                      <w:szCs w:val="36"/>
                    </w:rPr>
                  </w:pPr>
                  <w:r w:rsidRPr="00B96821">
                    <w:rPr>
                      <w:rFonts w:ascii="Verdana" w:hAnsi="Verdana"/>
                      <w:b/>
                      <w:bCs/>
                      <w:sz w:val="36"/>
                      <w:szCs w:val="36"/>
                    </w:rPr>
                    <w:t>Характеристика ведущих идей проекта "Перспективная начальная школа"</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 xml:space="preserve">Проект «Перспективная начальная школа» — результат многолетней работы коллектива сотрудников РАН, АПК и ППРО, МГПУ, а также ряда сотрудников РАО, разделяющих концептуальные основы «Перспективной начальной школы». Предпосылками для ее создания стали: основные положения Л.В. Выготского, научные идеи развивающего обучения Л.В. </w:t>
                  </w:r>
                  <w:proofErr w:type="spellStart"/>
                  <w:r w:rsidRPr="00B96821">
                    <w:rPr>
                      <w:rFonts w:ascii="Verdana" w:hAnsi="Verdana"/>
                      <w:sz w:val="16"/>
                      <w:szCs w:val="16"/>
                    </w:rPr>
                    <w:t>Занкова</w:t>
                  </w:r>
                  <w:proofErr w:type="spellEnd"/>
                  <w:r w:rsidRPr="00B96821">
                    <w:rPr>
                      <w:rFonts w:ascii="Verdana" w:hAnsi="Verdana"/>
                      <w:sz w:val="16"/>
                      <w:szCs w:val="16"/>
                    </w:rPr>
                    <w:t xml:space="preserve"> и Д.Б. </w:t>
                  </w:r>
                  <w:proofErr w:type="spellStart"/>
                  <w:r w:rsidRPr="00B96821">
                    <w:rPr>
                      <w:rFonts w:ascii="Verdana" w:hAnsi="Verdana"/>
                      <w:sz w:val="16"/>
                      <w:szCs w:val="16"/>
                    </w:rPr>
                    <w:t>Эльконина</w:t>
                  </w:r>
                  <w:proofErr w:type="spellEnd"/>
                  <w:r w:rsidRPr="00B96821">
                    <w:rPr>
                      <w:rFonts w:ascii="Verdana" w:hAnsi="Verdana"/>
                      <w:sz w:val="16"/>
                      <w:szCs w:val="16"/>
                    </w:rPr>
                    <w:t>—В.В. Давыдова, «Концепция модернизации российского образования на период до 2010 года», «Концепция содержания непрерывного образования (дошкольное и начальное звено)», «Федеральный компонент государственного стандарта общего образования. Начальное общее образование» (МО РФ, 2004).</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Концепция модернизации российского образования на период до 2010 года определяет цели общего образования. Основные из них обусловлены необходимостью формирования у каждого выпускника общеобразовательной школы целостной системы универсальных знаний, умений и навыков самостоятельной деятельности, гражданской ответственности и правового самосознания, духовности и культуры, инициативности, толерантности, способности к успешной социализации в обществе.</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Определение главных целей образования всего периода обучения в общеобразовательной школе дает возможность конкретизировать эти цели на каждой ступени образования — начального общего, основного и среднего (полного) общего образования.</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Основные задачи начального общего образования: развитие личности школьника, его творческих способностей, интереса к учению, формирование желания и умения учиться; воспитание нравственных и эстетических чувств, эмоционально-ценностного позитивного отношения к себе и окружающим.</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Решение этих задач возможно, если исходить из гуманистического убеждения, опирающегося на данные педагогической психологии: все дети способны успешно учиться в начальной школе, если создать для них необходимые условия. И одно из этих условий — личностно-ориентированный подход к ребенку с опорой на его жизненный опыт.</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 xml:space="preserve">Предлагаемый учебно-методический комплект (УМК) «Перспективная начальная школа» исходит из того, что ОПЫТ ребенка — это не только его возраст, но также и тот образ мира, который определяется его </w:t>
                  </w:r>
                  <w:proofErr w:type="spellStart"/>
                  <w:r w:rsidRPr="00B96821">
                    <w:rPr>
                      <w:rFonts w:ascii="Verdana" w:hAnsi="Verdana"/>
                      <w:sz w:val="16"/>
                      <w:szCs w:val="16"/>
                    </w:rPr>
                    <w:t>укорененностью</w:t>
                  </w:r>
                  <w:proofErr w:type="spellEnd"/>
                  <w:r w:rsidRPr="00B96821">
                    <w:rPr>
                      <w:rFonts w:ascii="Verdana" w:hAnsi="Verdana"/>
                      <w:sz w:val="16"/>
                      <w:szCs w:val="16"/>
                    </w:rPr>
                    <w:t xml:space="preserve"> в природно-предметной среде. ОПЫТ ребенка (адресата УМК), который важно учитывать, — это не только опыт городской жизни с развитой инфраструктурой, разнообразными источниками информации, но и опыт сельской жизни — с естественно-природным ритмом жизни, сохранением целостной картины мира, удаленностью от крупных культурных объектов. Младший школьник, живущий в селе, должен чувствовать, что тот мир, который его окружает, учитывается авторами УМК, что каждое пособие этого комплекта адресовано лично ему.</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 xml:space="preserve">Концепция, которая лежит в основе создания комплекта учебников для 1–4-го классов, безусловно, не могла бы появиться без обобщения опыта функционирования тех комплектов, которые сегодня популярны и результативны в начальной школе. Это, прежде всего, комплекты </w:t>
                  </w:r>
                  <w:r w:rsidRPr="00B96821">
                    <w:rPr>
                      <w:rFonts w:ascii="Verdana" w:hAnsi="Verdana"/>
                      <w:sz w:val="16"/>
                      <w:szCs w:val="16"/>
                    </w:rPr>
                    <w:lastRenderedPageBreak/>
                    <w:t xml:space="preserve">учебников по развивающим системам обучения Л.В. </w:t>
                  </w:r>
                  <w:proofErr w:type="spellStart"/>
                  <w:r w:rsidRPr="00B96821">
                    <w:rPr>
                      <w:rFonts w:ascii="Verdana" w:hAnsi="Verdana"/>
                      <w:sz w:val="16"/>
                      <w:szCs w:val="16"/>
                    </w:rPr>
                    <w:t>Занкова</w:t>
                  </w:r>
                  <w:proofErr w:type="spellEnd"/>
                  <w:r w:rsidRPr="00B96821">
                    <w:rPr>
                      <w:rFonts w:ascii="Verdana" w:hAnsi="Verdana"/>
                      <w:sz w:val="16"/>
                      <w:szCs w:val="16"/>
                    </w:rPr>
                    <w:t xml:space="preserve">, Д.Б. </w:t>
                  </w:r>
                  <w:proofErr w:type="spellStart"/>
                  <w:r w:rsidRPr="00B96821">
                    <w:rPr>
                      <w:rFonts w:ascii="Verdana" w:hAnsi="Verdana"/>
                      <w:sz w:val="16"/>
                      <w:szCs w:val="16"/>
                    </w:rPr>
                    <w:t>Эльконина</w:t>
                  </w:r>
                  <w:proofErr w:type="spellEnd"/>
                  <w:r w:rsidRPr="00B96821">
                    <w:rPr>
                      <w:rFonts w:ascii="Verdana" w:hAnsi="Verdana"/>
                      <w:sz w:val="16"/>
                      <w:szCs w:val="16"/>
                    </w:rPr>
                    <w:t>—В.В. Давыдова, комплект учебников</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«Школа XXI века» под редакцией академика Н.Ф. Виноградовой, комплект учебников «Гармония». Только с учетом сильных сторон всех направлений стала возможна разработка концепции УМК «Перспективная начальная школа» и создание нового учебно-методического комплекта.</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Основная идея УМК «Перспективная начальная школа»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Педагогическая поддержка индивидуальности ребенка при обучении выводит на первый план проблему соотношения обучения и развития. 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B96821" w:rsidRPr="00B96821" w:rsidRDefault="00B96821" w:rsidP="00B96821">
                  <w:pPr>
                    <w:rPr>
                      <w:rFonts w:ascii="Verdana" w:hAnsi="Verdana"/>
                      <w:sz w:val="16"/>
                      <w:szCs w:val="16"/>
                    </w:rPr>
                  </w:pPr>
                </w:p>
              </w:tc>
              <w:tc>
                <w:tcPr>
                  <w:tcW w:w="0" w:type="auto"/>
                  <w:tcMar>
                    <w:top w:w="0" w:type="dxa"/>
                    <w:left w:w="0" w:type="dxa"/>
                    <w:bottom w:w="180" w:type="dxa"/>
                    <w:right w:w="180" w:type="dxa"/>
                  </w:tcMar>
                  <w:vAlign w:val="center"/>
                  <w:hideMark/>
                </w:tcPr>
                <w:tbl>
                  <w:tblPr>
                    <w:tblW w:w="0" w:type="auto"/>
                    <w:jc w:val="center"/>
                    <w:tblCellSpacing w:w="60" w:type="dxa"/>
                    <w:tblCellMar>
                      <w:top w:w="15" w:type="dxa"/>
                      <w:left w:w="15" w:type="dxa"/>
                      <w:bottom w:w="15" w:type="dxa"/>
                      <w:right w:w="15" w:type="dxa"/>
                    </w:tblCellMar>
                    <w:tblLook w:val="04A0" w:firstRow="1" w:lastRow="0" w:firstColumn="1" w:lastColumn="0" w:noHBand="0" w:noVBand="1"/>
                  </w:tblPr>
                  <w:tblGrid>
                    <w:gridCol w:w="753"/>
                  </w:tblGrid>
                  <w:tr w:rsidR="00B96821" w:rsidRPr="00B96821">
                    <w:trPr>
                      <w:tblCellSpacing w:w="60" w:type="dxa"/>
                      <w:jc w:val="center"/>
                    </w:trPr>
                    <w:tc>
                      <w:tcPr>
                        <w:tcW w:w="0" w:type="auto"/>
                        <w:hideMark/>
                      </w:tcPr>
                      <w:p w:rsidR="00B96821" w:rsidRPr="00B96821" w:rsidRDefault="00B96821" w:rsidP="00B96821">
                        <w:pPr>
                          <w:jc w:val="center"/>
                          <w:rPr>
                            <w:rFonts w:ascii="Verdana" w:hAnsi="Verdana"/>
                            <w:sz w:val="16"/>
                            <w:szCs w:val="16"/>
                          </w:rPr>
                        </w:pPr>
                        <w:r w:rsidRPr="00B96821">
                          <w:rPr>
                            <w:rFonts w:ascii="Verdana" w:hAnsi="Verdana"/>
                            <w:noProof/>
                            <w:sz w:val="16"/>
                            <w:szCs w:val="16"/>
                          </w:rPr>
                          <w:lastRenderedPageBreak/>
                          <mc:AlternateContent>
                            <mc:Choice Requires="wps">
                              <w:drawing>
                                <wp:inline distT="0" distB="0" distL="0" distR="0" wp14:anchorId="756D932C" wp14:editId="07B3E7F6">
                                  <wp:extent cx="306705" cy="306705"/>
                                  <wp:effectExtent l="0" t="0" r="0" b="0"/>
                                  <wp:docPr id="5" name="AutoShape 1" descr="http://www.akademkniga.ru/images/umk_pic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www.akademkniga.ru/images/umk_pic3.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" filled="f" stroked="f">
                                  <o:lock v:ext="edit" aspectratio="t"/>
                                  <w10:anchorlock/>
                                </v:rect>
                              </w:pict>
                            </mc:Fallback>
                          </mc:AlternateContent>
                        </w:r>
                      </w:p>
                    </w:tc>
                  </w:tr>
                  <w:tr w:rsidR="00B96821" w:rsidRPr="00B96821">
                    <w:trPr>
                      <w:tblCellSpacing w:w="60" w:type="dxa"/>
                      <w:jc w:val="center"/>
                    </w:trPr>
                    <w:tc>
                      <w:tcPr>
                        <w:tcW w:w="0" w:type="auto"/>
                        <w:hideMark/>
                      </w:tcPr>
                      <w:p w:rsidR="00B96821" w:rsidRPr="00B96821" w:rsidRDefault="00B96821" w:rsidP="00B96821">
                        <w:pPr>
                          <w:jc w:val="center"/>
                          <w:rPr>
                            <w:rFonts w:ascii="Verdana" w:hAnsi="Verdana"/>
                            <w:sz w:val="18"/>
                            <w:szCs w:val="18"/>
                          </w:rPr>
                        </w:pPr>
                      </w:p>
                    </w:tc>
                  </w:tr>
                </w:tbl>
                <w:p w:rsidR="00B96821" w:rsidRPr="00B96821" w:rsidRDefault="00B96821" w:rsidP="00B96821">
                  <w:pPr>
                    <w:jc w:val="center"/>
                    <w:rPr>
                      <w:rFonts w:ascii="Verdana" w:hAnsi="Verdana"/>
                      <w:sz w:val="16"/>
                      <w:szCs w:val="16"/>
                    </w:rPr>
                  </w:pPr>
                </w:p>
              </w:tc>
            </w:tr>
            <w:tr w:rsidR="00B96821" w:rsidRPr="00B96821">
              <w:trPr>
                <w:tblCellSpacing w:w="0" w:type="dxa"/>
              </w:trPr>
              <w:tc>
                <w:tcPr>
                  <w:tcW w:w="0" w:type="auto"/>
                  <w:tcMar>
                    <w:top w:w="0" w:type="dxa"/>
                    <w:left w:w="0" w:type="dxa"/>
                    <w:bottom w:w="180" w:type="dxa"/>
                    <w:right w:w="180" w:type="dxa"/>
                  </w:tcMar>
                  <w:vAlign w:val="center"/>
                  <w:hideMark/>
                </w:tcPr>
                <w:p w:rsidR="00B96821" w:rsidRPr="00B96821" w:rsidRDefault="00B96821" w:rsidP="00B96821">
                  <w:pPr>
                    <w:rPr>
                      <w:rFonts w:ascii="Verdana" w:hAnsi="Verdana"/>
                      <w:sz w:val="16"/>
                      <w:szCs w:val="16"/>
                    </w:rPr>
                  </w:pPr>
                  <w:r w:rsidRPr="00B96821">
                    <w:rPr>
                      <w:rFonts w:ascii="Verdana" w:hAnsi="Verdana"/>
                      <w:b/>
                      <w:bCs/>
                      <w:sz w:val="16"/>
                      <w:szCs w:val="16"/>
                    </w:rPr>
                    <w:lastRenderedPageBreak/>
                    <w:t>Содержательные линии индивидуального развития:</w:t>
                  </w:r>
                  <w:r w:rsidRPr="00B96821">
                    <w:rPr>
                      <w:rFonts w:ascii="Verdana" w:hAnsi="Verdana"/>
                      <w:sz w:val="16"/>
                      <w:szCs w:val="16"/>
                    </w:rPr>
                    <w:t> </w:t>
                  </w:r>
                </w:p>
                <w:p w:rsidR="00B96821" w:rsidRPr="00B96821" w:rsidRDefault="00B96821" w:rsidP="00B96821">
                  <w:pPr>
                    <w:numPr>
                      <w:ilvl w:val="0"/>
                      <w:numId w:val="1"/>
                    </w:numPr>
                    <w:spacing w:before="100" w:beforeAutospacing="1" w:after="100" w:afterAutospacing="1"/>
                    <w:rPr>
                      <w:rFonts w:ascii="Verdana" w:hAnsi="Verdana"/>
                      <w:sz w:val="16"/>
                      <w:szCs w:val="16"/>
                    </w:rPr>
                  </w:pPr>
                  <w:r w:rsidRPr="00B96821">
                    <w:rPr>
                      <w:rFonts w:ascii="Verdana" w:hAnsi="Verdana"/>
                      <w:sz w:val="16"/>
                      <w:szCs w:val="16"/>
                    </w:rPr>
                    <w:t>формирование познавательных интересов школьников и их готовности к самообразовательной деятельности на основе учета индивидуальных склонностей к изучению той или иной предметной области; развитие умственных способностей, творческого мышления; воспитание чувства уважения к эрудиции и предметной компетентности;</w:t>
                  </w:r>
                </w:p>
                <w:p w:rsidR="00B96821" w:rsidRPr="00B96821" w:rsidRDefault="00B96821" w:rsidP="00B96821">
                  <w:pPr>
                    <w:numPr>
                      <w:ilvl w:val="0"/>
                      <w:numId w:val="1"/>
                    </w:numPr>
                    <w:spacing w:before="100" w:beforeAutospacing="1" w:after="100" w:afterAutospacing="1"/>
                    <w:rPr>
                      <w:rFonts w:ascii="Verdana" w:hAnsi="Verdana"/>
                      <w:sz w:val="16"/>
                      <w:szCs w:val="16"/>
                    </w:rPr>
                  </w:pPr>
                  <w:r w:rsidRPr="00B96821">
                    <w:rPr>
                      <w:rFonts w:ascii="Verdana" w:hAnsi="Verdana"/>
                      <w:sz w:val="16"/>
                      <w:szCs w:val="16"/>
                    </w:rPr>
                    <w:t xml:space="preserve">воспитание социально-психологической </w:t>
                  </w:r>
                  <w:proofErr w:type="spellStart"/>
                  <w:r w:rsidRPr="00B96821">
                    <w:rPr>
                      <w:rFonts w:ascii="Verdana" w:hAnsi="Verdana"/>
                      <w:sz w:val="16"/>
                      <w:szCs w:val="16"/>
                    </w:rPr>
                    <w:t>адаптированности</w:t>
                  </w:r>
                  <w:proofErr w:type="spellEnd"/>
                  <w:r w:rsidRPr="00B96821">
                    <w:rPr>
                      <w:rFonts w:ascii="Verdana" w:hAnsi="Verdana"/>
                      <w:sz w:val="16"/>
                      <w:szCs w:val="16"/>
                    </w:rPr>
                    <w:t xml:space="preserve"> к учебно-воспитательному процессу и к жизни в коллективе: готовности брать ответственность на себя, принимать решение и действовать, работать в коллективе ведомым и ведущим, общаться как в коллективе сверстников, так и со старшими, критиковать и не обижаться на критику, оказывать помощь другим, объяснять и доказывать собственное мнение;</w:t>
                  </w:r>
                </w:p>
                <w:p w:rsidR="00B96821" w:rsidRPr="00B96821" w:rsidRDefault="00B96821" w:rsidP="00B96821">
                  <w:pPr>
                    <w:numPr>
                      <w:ilvl w:val="0"/>
                      <w:numId w:val="1"/>
                    </w:numPr>
                    <w:spacing w:before="100" w:beforeAutospacing="1" w:after="100" w:afterAutospacing="1"/>
                    <w:rPr>
                      <w:rFonts w:ascii="Verdana" w:hAnsi="Verdana"/>
                      <w:sz w:val="16"/>
                      <w:szCs w:val="16"/>
                    </w:rPr>
                  </w:pPr>
                  <w:r w:rsidRPr="00B96821">
                    <w:rPr>
                      <w:rFonts w:ascii="Verdana" w:hAnsi="Verdana"/>
                      <w:sz w:val="16"/>
                      <w:szCs w:val="16"/>
                    </w:rPr>
                    <w:t>воспитание физической культуры младшего школьника: осознание ценности здорового образа жизни, понимание вреда алкоголя и наркотиков, повышение осведомленности в разных областях физической культуры, обеспечение безопасности жизнедеятельности;</w:t>
                  </w:r>
                </w:p>
                <w:p w:rsidR="00B96821" w:rsidRPr="00B96821" w:rsidRDefault="00B96821" w:rsidP="00B96821">
                  <w:pPr>
                    <w:numPr>
                      <w:ilvl w:val="0"/>
                      <w:numId w:val="1"/>
                    </w:numPr>
                    <w:spacing w:before="100" w:beforeAutospacing="1" w:after="100" w:afterAutospacing="1"/>
                    <w:rPr>
                      <w:rFonts w:ascii="Verdana" w:hAnsi="Verdana"/>
                      <w:sz w:val="16"/>
                      <w:szCs w:val="16"/>
                    </w:rPr>
                  </w:pPr>
                  <w:r w:rsidRPr="00B96821">
                    <w:rPr>
                      <w:rFonts w:ascii="Verdana" w:hAnsi="Verdana"/>
                      <w:sz w:val="16"/>
                      <w:szCs w:val="16"/>
                    </w:rPr>
                    <w:t>формирование эстетического сознания младших школьников и художественного вкуса: эстетической способности чувствовать красоту окружающего мира и понимать смысл и красоту произведений художественной культуры; воспитание эстетического чувства;</w:t>
                  </w:r>
                </w:p>
                <w:p w:rsidR="00B96821" w:rsidRPr="00B96821" w:rsidRDefault="00B96821" w:rsidP="00B96821">
                  <w:pPr>
                    <w:numPr>
                      <w:ilvl w:val="0"/>
                      <w:numId w:val="1"/>
                    </w:numPr>
                    <w:spacing w:before="100" w:beforeAutospacing="1" w:after="100" w:afterAutospacing="1"/>
                    <w:rPr>
                      <w:rFonts w:ascii="Verdana" w:hAnsi="Verdana"/>
                      <w:sz w:val="16"/>
                      <w:szCs w:val="16"/>
                    </w:rPr>
                  </w:pPr>
                  <w:r w:rsidRPr="00B96821">
                    <w:rPr>
                      <w:rFonts w:ascii="Verdana" w:hAnsi="Verdana"/>
                      <w:sz w:val="16"/>
                      <w:szCs w:val="16"/>
                    </w:rPr>
                    <w:t>социально-нравственное воспитание школьников: развитие природных задатков сочувствовать и сопереживать ближнему, формирование умения различать и анализировать собственные эмоциональные переживания и состояния и переживания других людей; воспитание уважения к чужому мнению, развитие умений общаться в обществе и семье, знакомство с этическими нормами и их культурно-исторической обусловленностью, осознание их ценности и необходимости. </w:t>
                  </w:r>
                </w:p>
              </w:tc>
              <w:tc>
                <w:tcPr>
                  <w:tcW w:w="0" w:type="auto"/>
                  <w:tcMar>
                    <w:top w:w="0" w:type="dxa"/>
                    <w:left w:w="0" w:type="dxa"/>
                    <w:bottom w:w="180" w:type="dxa"/>
                    <w:right w:w="180" w:type="dxa"/>
                  </w:tcMar>
                  <w:vAlign w:val="center"/>
                  <w:hideMark/>
                </w:tcPr>
                <w:tbl>
                  <w:tblPr>
                    <w:tblW w:w="0" w:type="auto"/>
                    <w:jc w:val="center"/>
                    <w:tblCellSpacing w:w="60" w:type="dxa"/>
                    <w:tblCellMar>
                      <w:top w:w="15" w:type="dxa"/>
                      <w:left w:w="15" w:type="dxa"/>
                      <w:bottom w:w="15" w:type="dxa"/>
                      <w:right w:w="15" w:type="dxa"/>
                    </w:tblCellMar>
                    <w:tblLook w:val="04A0" w:firstRow="1" w:lastRow="0" w:firstColumn="1" w:lastColumn="0" w:noHBand="0" w:noVBand="1"/>
                  </w:tblPr>
                  <w:tblGrid>
                    <w:gridCol w:w="753"/>
                  </w:tblGrid>
                  <w:tr w:rsidR="00B96821" w:rsidRPr="00B96821">
                    <w:trPr>
                      <w:tblCellSpacing w:w="60" w:type="dxa"/>
                      <w:jc w:val="center"/>
                    </w:trPr>
                    <w:tc>
                      <w:tcPr>
                        <w:tcW w:w="0" w:type="auto"/>
                        <w:hideMark/>
                      </w:tcPr>
                      <w:p w:rsidR="00B96821" w:rsidRPr="00B96821" w:rsidRDefault="00B96821" w:rsidP="00B96821">
                        <w:pPr>
                          <w:jc w:val="center"/>
                          <w:rPr>
                            <w:rFonts w:ascii="Verdana" w:hAnsi="Verdana"/>
                            <w:sz w:val="16"/>
                            <w:szCs w:val="16"/>
                          </w:rPr>
                        </w:pPr>
                        <w:r w:rsidRPr="00B96821">
                          <w:rPr>
                            <w:rFonts w:ascii="Verdana" w:hAnsi="Verdana"/>
                            <w:noProof/>
                            <w:sz w:val="16"/>
                            <w:szCs w:val="16"/>
                          </w:rPr>
                          <mc:AlternateContent>
                            <mc:Choice Requires="wps">
                              <w:drawing>
                                <wp:inline distT="0" distB="0" distL="0" distR="0" wp14:anchorId="1BD68E47" wp14:editId="111CFF54">
                                  <wp:extent cx="306705" cy="306705"/>
                                  <wp:effectExtent l="0" t="0" r="0" b="0"/>
                                  <wp:docPr id="4" name="AutoShape 2" descr="http://www.akademkniga.ru/images/umk_pic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www.akademkniga.ru/images/umk_pic2.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" filled="f" stroked="f">
                                  <o:lock v:ext="edit" aspectratio="t"/>
                                  <w10:anchorlock/>
                                </v:rect>
                              </w:pict>
                            </mc:Fallback>
                          </mc:AlternateContent>
                        </w:r>
                      </w:p>
                    </w:tc>
                  </w:tr>
                  <w:tr w:rsidR="00B96821" w:rsidRPr="00B96821">
                    <w:trPr>
                      <w:tblCellSpacing w:w="60" w:type="dxa"/>
                      <w:jc w:val="center"/>
                    </w:trPr>
                    <w:tc>
                      <w:tcPr>
                        <w:tcW w:w="0" w:type="auto"/>
                        <w:hideMark/>
                      </w:tcPr>
                      <w:p w:rsidR="00B96821" w:rsidRPr="00B96821" w:rsidRDefault="00B96821" w:rsidP="00B96821">
                        <w:pPr>
                          <w:jc w:val="center"/>
                          <w:rPr>
                            <w:rFonts w:ascii="Verdana" w:hAnsi="Verdana"/>
                            <w:sz w:val="18"/>
                            <w:szCs w:val="18"/>
                          </w:rPr>
                        </w:pPr>
                      </w:p>
                    </w:tc>
                  </w:tr>
                </w:tbl>
                <w:p w:rsidR="00B96821" w:rsidRPr="00B96821" w:rsidRDefault="00B96821" w:rsidP="00B96821">
                  <w:pPr>
                    <w:jc w:val="center"/>
                    <w:rPr>
                      <w:rFonts w:ascii="Verdana" w:hAnsi="Verdana"/>
                      <w:sz w:val="16"/>
                      <w:szCs w:val="16"/>
                    </w:rPr>
                  </w:pPr>
                </w:p>
              </w:tc>
            </w:tr>
            <w:tr w:rsidR="00B96821" w:rsidRPr="00B96821">
              <w:trPr>
                <w:tblCellSpacing w:w="0" w:type="dxa"/>
              </w:trPr>
              <w:tc>
                <w:tcPr>
                  <w:tcW w:w="0" w:type="auto"/>
                  <w:tcMar>
                    <w:top w:w="0" w:type="dxa"/>
                    <w:left w:w="0" w:type="dxa"/>
                    <w:bottom w:w="180" w:type="dxa"/>
                    <w:right w:w="180" w:type="dxa"/>
                  </w:tcMar>
                  <w:vAlign w:val="center"/>
                  <w:hideMark/>
                </w:tcPr>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b/>
                      <w:bCs/>
                      <w:sz w:val="16"/>
                      <w:szCs w:val="16"/>
                    </w:rPr>
                    <w:t>Основное содержание</w:t>
                  </w:r>
                  <w:r w:rsidRPr="00B96821">
                    <w:rPr>
                      <w:rFonts w:ascii="Verdana" w:hAnsi="Verdana"/>
                      <w:sz w:val="16"/>
                      <w:szCs w:val="16"/>
                    </w:rPr>
                    <w:t xml:space="preserve"> УМК «Перспективная начальная школа» складывается из таких образовательных областей, как филология, </w:t>
                  </w:r>
                  <w:r w:rsidRPr="00B96821">
                    <w:rPr>
                      <w:rFonts w:ascii="Verdana" w:hAnsi="Verdana"/>
                      <w:sz w:val="16"/>
                      <w:szCs w:val="16"/>
                    </w:rPr>
                    <w:lastRenderedPageBreak/>
                    <w:t>математика, информатика, естествознание и обществознание, искусство, музыкальное образование.</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Учебная программа каждого предмета базируется на интегрированной основе, отражающей единство и целостность научной картины мира.</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Авторский коллектив проекта поставил перед собой задачу создания такого УМК, который системно учитывает современные ТРУДНОСТИ и ПРЕИМУЩЕСТВА УЧЕБНО-ВОСПИТАТЕЛЬНОГО ПРОЦЕССА в НАЧАЛЬНОЙ ШКОЛЕ. Причем, как уже говорилось выше, имеется в виду, что это не только городская школа, но и школа, расположенная в сельской местности.</w:t>
                  </w:r>
                </w:p>
                <w:p w:rsidR="00B96821" w:rsidRPr="00B96821" w:rsidRDefault="00B96821" w:rsidP="00B96821">
                  <w:pPr>
                    <w:rPr>
                      <w:rFonts w:ascii="Verdana" w:hAnsi="Verdana"/>
                      <w:sz w:val="16"/>
                      <w:szCs w:val="16"/>
                    </w:rPr>
                  </w:pPr>
                </w:p>
              </w:tc>
              <w:tc>
                <w:tcPr>
                  <w:tcW w:w="0" w:type="auto"/>
                  <w:tcMar>
                    <w:top w:w="0" w:type="dxa"/>
                    <w:left w:w="0" w:type="dxa"/>
                    <w:bottom w:w="180" w:type="dxa"/>
                    <w:right w:w="180" w:type="dxa"/>
                  </w:tcMar>
                  <w:vAlign w:val="center"/>
                  <w:hideMark/>
                </w:tcPr>
                <w:p w:rsidR="00B96821" w:rsidRPr="00B96821" w:rsidRDefault="00B96821" w:rsidP="00B96821">
                  <w:pPr>
                    <w:rPr>
                      <w:rFonts w:ascii="Verdana" w:hAnsi="Verdana"/>
                      <w:sz w:val="16"/>
                      <w:szCs w:val="16"/>
                    </w:rPr>
                  </w:pPr>
                </w:p>
              </w:tc>
            </w:tr>
            <w:tr w:rsidR="00B96821" w:rsidRPr="00B96821">
              <w:trPr>
                <w:tblCellSpacing w:w="0" w:type="dxa"/>
              </w:trPr>
              <w:tc>
                <w:tcPr>
                  <w:tcW w:w="0" w:type="auto"/>
                  <w:tcMar>
                    <w:top w:w="0" w:type="dxa"/>
                    <w:left w:w="0" w:type="dxa"/>
                    <w:bottom w:w="180" w:type="dxa"/>
                    <w:right w:w="180" w:type="dxa"/>
                  </w:tcMar>
                  <w:vAlign w:val="center"/>
                  <w:hideMark/>
                </w:tcPr>
                <w:p w:rsidR="00B96821" w:rsidRPr="00B96821" w:rsidRDefault="00B96821" w:rsidP="00B96821">
                  <w:pPr>
                    <w:rPr>
                      <w:rFonts w:ascii="Verdana" w:hAnsi="Verdana"/>
                      <w:sz w:val="16"/>
                      <w:szCs w:val="16"/>
                    </w:rPr>
                  </w:pPr>
                  <w:r w:rsidRPr="00B96821">
                    <w:rPr>
                      <w:rFonts w:ascii="Verdana" w:hAnsi="Verdana"/>
                      <w:sz w:val="16"/>
                      <w:szCs w:val="16"/>
                    </w:rPr>
                    <w:lastRenderedPageBreak/>
                    <w:t>При отборе учебного материала, разработке языка изложения материала, разработке методического аппарата комплекта учитывались следующие положения: </w:t>
                  </w:r>
                </w:p>
                <w:p w:rsidR="00B96821" w:rsidRPr="00B96821" w:rsidRDefault="00B96821" w:rsidP="00B96821">
                  <w:pPr>
                    <w:numPr>
                      <w:ilvl w:val="0"/>
                      <w:numId w:val="2"/>
                    </w:numPr>
                    <w:spacing w:before="100" w:beforeAutospacing="1" w:after="100" w:afterAutospacing="1"/>
                    <w:rPr>
                      <w:rFonts w:ascii="Verdana" w:hAnsi="Verdana"/>
                      <w:sz w:val="16"/>
                      <w:szCs w:val="16"/>
                    </w:rPr>
                  </w:pPr>
                  <w:r w:rsidRPr="00B96821">
                    <w:rPr>
                      <w:rFonts w:ascii="Verdana" w:hAnsi="Verdana"/>
                      <w:sz w:val="16"/>
                      <w:szCs w:val="16"/>
                    </w:rPr>
                    <w:t>возраст школьника (первоклассник может быть как шести, так и семи-восьми лет);</w:t>
                  </w:r>
                </w:p>
                <w:p w:rsidR="00B96821" w:rsidRPr="00B96821" w:rsidRDefault="00B96821" w:rsidP="00B96821">
                  <w:pPr>
                    <w:numPr>
                      <w:ilvl w:val="0"/>
                      <w:numId w:val="2"/>
                    </w:numPr>
                    <w:spacing w:before="100" w:beforeAutospacing="1" w:after="100" w:afterAutospacing="1"/>
                    <w:rPr>
                      <w:rFonts w:ascii="Verdana" w:hAnsi="Verdana"/>
                      <w:sz w:val="16"/>
                      <w:szCs w:val="16"/>
                    </w:rPr>
                  </w:pPr>
                  <w:r w:rsidRPr="00B96821">
                    <w:rPr>
                      <w:rFonts w:ascii="Verdana" w:hAnsi="Verdana"/>
                      <w:sz w:val="16"/>
                      <w:szCs w:val="16"/>
                    </w:rPr>
                    <w:t>разный уровень его развития (школьник, не посещавший детского сада, часто приходит в школу с несформированными сенсорными эталонами);</w:t>
                  </w:r>
                </w:p>
                <w:p w:rsidR="00B96821" w:rsidRPr="00B96821" w:rsidRDefault="00B96821" w:rsidP="00B96821">
                  <w:pPr>
                    <w:numPr>
                      <w:ilvl w:val="0"/>
                      <w:numId w:val="2"/>
                    </w:numPr>
                    <w:spacing w:before="100" w:beforeAutospacing="1" w:after="100" w:afterAutospacing="1"/>
                    <w:rPr>
                      <w:rFonts w:ascii="Verdana" w:hAnsi="Verdana"/>
                      <w:sz w:val="16"/>
                      <w:szCs w:val="16"/>
                    </w:rPr>
                  </w:pPr>
                  <w:r w:rsidRPr="00B96821">
                    <w:rPr>
                      <w:rFonts w:ascii="Verdana" w:hAnsi="Verdana"/>
                      <w:sz w:val="16"/>
                      <w:szCs w:val="16"/>
                    </w:rPr>
                    <w:t xml:space="preserve">топографическая принадлежность школьника. Это не только городской, но и сельский школьник. Следовательно, необходим учет опыта жизни школьника, проживающего как в городской, так и в сельской местности. </w:t>
                  </w:r>
                  <w:proofErr w:type="gramStart"/>
                  <w:r w:rsidRPr="00B96821">
                    <w:rPr>
                      <w:rFonts w:ascii="Verdana" w:hAnsi="Verdana"/>
                      <w:sz w:val="16"/>
                      <w:szCs w:val="16"/>
                    </w:rPr>
                    <w:t xml:space="preserve">Целесообразен такой подбор материала, который учитывает не только то, чего лишен сельский школьник по сравнению с городским, но и те преимущества, которые дает жизнь в сельской местности: богатейшее природное окружение, целостный образ мира, </w:t>
                  </w:r>
                  <w:proofErr w:type="spellStart"/>
                  <w:r w:rsidRPr="00B96821">
                    <w:rPr>
                      <w:rFonts w:ascii="Verdana" w:hAnsi="Verdana"/>
                      <w:sz w:val="16"/>
                      <w:szCs w:val="16"/>
                    </w:rPr>
                    <w:t>укорененность</w:t>
                  </w:r>
                  <w:proofErr w:type="spellEnd"/>
                  <w:r w:rsidRPr="00B96821">
                    <w:rPr>
                      <w:rFonts w:ascii="Verdana" w:hAnsi="Verdana"/>
                      <w:sz w:val="16"/>
                      <w:szCs w:val="16"/>
                    </w:rPr>
                    <w:t xml:space="preserve"> в природно-предметной среде, естественно-природный ритм жизни, народные традиции и семейный уклад жизни, а также высокая степень социального контроля;</w:t>
                  </w:r>
                  <w:proofErr w:type="gramEnd"/>
                </w:p>
                <w:p w:rsidR="00B96821" w:rsidRPr="00B96821" w:rsidRDefault="00B96821" w:rsidP="00B96821">
                  <w:pPr>
                    <w:numPr>
                      <w:ilvl w:val="0"/>
                      <w:numId w:val="2"/>
                    </w:numPr>
                    <w:spacing w:before="100" w:beforeAutospacing="1" w:after="100" w:afterAutospacing="1"/>
                    <w:rPr>
                      <w:rFonts w:ascii="Verdana" w:hAnsi="Verdana"/>
                      <w:sz w:val="16"/>
                      <w:szCs w:val="16"/>
                    </w:rPr>
                  </w:pPr>
                  <w:r w:rsidRPr="00B96821">
                    <w:rPr>
                      <w:rFonts w:ascii="Verdana" w:hAnsi="Verdana"/>
                      <w:sz w:val="16"/>
                      <w:szCs w:val="16"/>
                    </w:rPr>
                    <w:t>разный уровень владения русским языком. Это не всегда школьник, являющийся носителем московской нормы произношения и не всегда школьник, у которого русский язык - единственный язык общения. Это, как правило, школьник с большим количеством логопедических проблем;</w:t>
                  </w:r>
                </w:p>
                <w:p w:rsidR="00B96821" w:rsidRPr="00B96821" w:rsidRDefault="00B96821" w:rsidP="00B96821">
                  <w:pPr>
                    <w:numPr>
                      <w:ilvl w:val="0"/>
                      <w:numId w:val="2"/>
                    </w:numPr>
                    <w:spacing w:before="100" w:beforeAutospacing="1" w:after="100" w:afterAutospacing="1"/>
                    <w:rPr>
                      <w:rFonts w:ascii="Verdana" w:hAnsi="Verdana"/>
                      <w:sz w:val="16"/>
                      <w:szCs w:val="16"/>
                    </w:rPr>
                  </w:pPr>
                  <w:r w:rsidRPr="00B96821">
                    <w:rPr>
                      <w:rFonts w:ascii="Verdana" w:hAnsi="Verdana"/>
                      <w:sz w:val="16"/>
                      <w:szCs w:val="16"/>
                    </w:rPr>
                    <w:t>особенности мировосприятия школьника, который часто общается с одним носителем знаний - своей учительницей. Учитывалась и разная наполняемость класса. Этот учебно-методический комплект предназначен не только для школьника, обучающегося в классе с полной наполняемостью, но и для школьника малокомплектной и малочисленной школы. </w:t>
                  </w:r>
                </w:p>
              </w:tc>
              <w:tc>
                <w:tcPr>
                  <w:tcW w:w="0" w:type="auto"/>
                  <w:tcMar>
                    <w:top w:w="0" w:type="dxa"/>
                    <w:left w:w="0" w:type="dxa"/>
                    <w:bottom w:w="180" w:type="dxa"/>
                    <w:right w:w="180" w:type="dxa"/>
                  </w:tcMar>
                  <w:vAlign w:val="center"/>
                  <w:hideMark/>
                </w:tcPr>
                <w:tbl>
                  <w:tblPr>
                    <w:tblW w:w="0" w:type="auto"/>
                    <w:jc w:val="center"/>
                    <w:tblCellSpacing w:w="60" w:type="dxa"/>
                    <w:tblCellMar>
                      <w:top w:w="15" w:type="dxa"/>
                      <w:left w:w="15" w:type="dxa"/>
                      <w:bottom w:w="15" w:type="dxa"/>
                      <w:right w:w="15" w:type="dxa"/>
                    </w:tblCellMar>
                    <w:tblLook w:val="04A0" w:firstRow="1" w:lastRow="0" w:firstColumn="1" w:lastColumn="0" w:noHBand="0" w:noVBand="1"/>
                  </w:tblPr>
                  <w:tblGrid>
                    <w:gridCol w:w="753"/>
                  </w:tblGrid>
                  <w:tr w:rsidR="00B96821" w:rsidRPr="00B96821">
                    <w:trPr>
                      <w:tblCellSpacing w:w="60" w:type="dxa"/>
                      <w:jc w:val="center"/>
                    </w:trPr>
                    <w:tc>
                      <w:tcPr>
                        <w:tcW w:w="0" w:type="auto"/>
                        <w:hideMark/>
                      </w:tcPr>
                      <w:p w:rsidR="00B96821" w:rsidRPr="00B96821" w:rsidRDefault="00B96821" w:rsidP="00B96821">
                        <w:pPr>
                          <w:jc w:val="center"/>
                          <w:rPr>
                            <w:rFonts w:ascii="Verdana" w:hAnsi="Verdana"/>
                            <w:sz w:val="16"/>
                            <w:szCs w:val="16"/>
                          </w:rPr>
                        </w:pPr>
                        <w:r w:rsidRPr="00B96821">
                          <w:rPr>
                            <w:rFonts w:ascii="Verdana" w:hAnsi="Verdana"/>
                            <w:noProof/>
                            <w:sz w:val="16"/>
                            <w:szCs w:val="16"/>
                          </w:rPr>
                          <mc:AlternateContent>
                            <mc:Choice Requires="wps">
                              <w:drawing>
                                <wp:inline distT="0" distB="0" distL="0" distR="0" wp14:anchorId="207C0293" wp14:editId="507B78B3">
                                  <wp:extent cx="306705" cy="306705"/>
                                  <wp:effectExtent l="0" t="0" r="0" b="0"/>
                                  <wp:docPr id="3" name="AutoShape 3" descr="http://www.akademkniga.ru/images/umk_pic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www.akademkniga.ru/images/umk_pic1.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" filled="f" stroked="f">
                                  <o:lock v:ext="edit" aspectratio="t"/>
                                  <w10:anchorlock/>
                                </v:rect>
                              </w:pict>
                            </mc:Fallback>
                          </mc:AlternateContent>
                        </w:r>
                      </w:p>
                    </w:tc>
                  </w:tr>
                  <w:tr w:rsidR="00B96821" w:rsidRPr="00B96821">
                    <w:trPr>
                      <w:tblCellSpacing w:w="60" w:type="dxa"/>
                      <w:jc w:val="center"/>
                    </w:trPr>
                    <w:tc>
                      <w:tcPr>
                        <w:tcW w:w="0" w:type="auto"/>
                        <w:hideMark/>
                      </w:tcPr>
                      <w:p w:rsidR="00B96821" w:rsidRPr="00B96821" w:rsidRDefault="00B96821" w:rsidP="00B96821">
                        <w:pPr>
                          <w:jc w:val="center"/>
                          <w:rPr>
                            <w:rFonts w:ascii="Verdana" w:hAnsi="Verdana"/>
                            <w:sz w:val="18"/>
                            <w:szCs w:val="18"/>
                          </w:rPr>
                        </w:pPr>
                      </w:p>
                    </w:tc>
                  </w:tr>
                </w:tbl>
                <w:p w:rsidR="00B96821" w:rsidRPr="00B96821" w:rsidRDefault="00B96821" w:rsidP="00B96821">
                  <w:pPr>
                    <w:jc w:val="center"/>
                    <w:rPr>
                      <w:rFonts w:ascii="Verdana" w:hAnsi="Verdana"/>
                      <w:sz w:val="16"/>
                      <w:szCs w:val="16"/>
                    </w:rPr>
                  </w:pPr>
                </w:p>
              </w:tc>
            </w:tr>
            <w:tr w:rsidR="00B96821" w:rsidRPr="00B96821">
              <w:trPr>
                <w:tblCellSpacing w:w="0" w:type="dxa"/>
              </w:trPr>
              <w:tc>
                <w:tcPr>
                  <w:tcW w:w="0" w:type="auto"/>
                  <w:tcMar>
                    <w:top w:w="0" w:type="dxa"/>
                    <w:left w:w="0" w:type="dxa"/>
                    <w:bottom w:w="180" w:type="dxa"/>
                    <w:right w:w="180" w:type="dxa"/>
                  </w:tcMar>
                  <w:vAlign w:val="center"/>
                  <w:hideMark/>
                </w:tcPr>
                <w:p w:rsidR="00B96821" w:rsidRPr="00B96821" w:rsidRDefault="00B96821" w:rsidP="00B96821">
                  <w:pPr>
                    <w:spacing w:before="100" w:beforeAutospacing="1" w:after="100" w:afterAutospacing="1"/>
                    <w:outlineLvl w:val="1"/>
                    <w:rPr>
                      <w:rFonts w:ascii="Verdana" w:hAnsi="Verdana"/>
                      <w:b/>
                      <w:bCs/>
                      <w:sz w:val="36"/>
                      <w:szCs w:val="36"/>
                    </w:rPr>
                  </w:pPr>
                  <w:r w:rsidRPr="00B96821">
                    <w:rPr>
                      <w:rFonts w:ascii="Verdana" w:hAnsi="Verdana"/>
                      <w:b/>
                      <w:bCs/>
                      <w:sz w:val="36"/>
                      <w:szCs w:val="36"/>
                    </w:rPr>
                    <w:t>Основные принципы концепции "перспективная начальная школа"</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b/>
                      <w:bCs/>
                      <w:sz w:val="16"/>
                      <w:szCs w:val="16"/>
                    </w:rPr>
                    <w:t>Принцип непрерывного общего развития каждого ребенка </w:t>
                  </w:r>
                  <w:r w:rsidRPr="00B96821">
                    <w:rPr>
                      <w:rFonts w:ascii="Verdana" w:hAnsi="Verdana"/>
                      <w:sz w:val="16"/>
                      <w:szCs w:val="16"/>
                    </w:rPr>
                    <w:t>предполагает ориентацию содержания начального образования на эмоциональное, духовно-нравственное и интеллектуальное развитие и саморазвитие каждого ребенка. Следовательно, необходимо создать такие условия обучения, которые предоставят «шанс» каждому ребенку проявить самостоятельность и инициативу в различных видах учебной или клубной деятельности.</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b/>
                      <w:bCs/>
                      <w:sz w:val="16"/>
                      <w:szCs w:val="16"/>
                    </w:rPr>
                    <w:t>Принцип целостности картины мира</w:t>
                  </w:r>
                  <w:r w:rsidRPr="00B96821">
                    <w:rPr>
                      <w:rFonts w:ascii="Verdana" w:hAnsi="Verdana"/>
                      <w:sz w:val="16"/>
                      <w:szCs w:val="16"/>
                    </w:rPr>
                    <w:t xml:space="preserve"> предполагает отбор такого содержания образования, которое поможет школьнику удерживать и воссоздать целостность картины мира, обеспечит осознание ребенком разнообразных связей между его объектами и явлениями. Одним из основных путей реализации этого принципа является учет </w:t>
                  </w:r>
                  <w:proofErr w:type="spellStart"/>
                  <w:r w:rsidRPr="00B96821">
                    <w:rPr>
                      <w:rFonts w:ascii="Verdana" w:hAnsi="Verdana"/>
                      <w:sz w:val="16"/>
                      <w:szCs w:val="16"/>
                    </w:rPr>
                    <w:t>межпредметных</w:t>
                  </w:r>
                  <w:proofErr w:type="spellEnd"/>
                  <w:r w:rsidRPr="00B96821">
                    <w:rPr>
                      <w:rFonts w:ascii="Verdana" w:hAnsi="Verdana"/>
                      <w:sz w:val="16"/>
                      <w:szCs w:val="16"/>
                    </w:rPr>
                    <w:t xml:space="preserve"> связей и разработка интегрированных курсов по русскому языку и </w:t>
                  </w:r>
                  <w:r w:rsidRPr="00B96821">
                    <w:rPr>
                      <w:rFonts w:ascii="Verdana" w:hAnsi="Verdana"/>
                      <w:sz w:val="16"/>
                      <w:szCs w:val="16"/>
                    </w:rPr>
                    <w:lastRenderedPageBreak/>
                    <w:t>литературному чтению, окружающему миру и технологии.</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b/>
                      <w:bCs/>
                      <w:sz w:val="16"/>
                      <w:szCs w:val="16"/>
                    </w:rPr>
                    <w:t>Принцип учета индивидуальных возможностей и способностей школьников</w:t>
                  </w:r>
                  <w:r w:rsidRPr="00B96821">
                    <w:rPr>
                      <w:rFonts w:ascii="Verdana" w:hAnsi="Verdana"/>
                      <w:sz w:val="16"/>
                      <w:szCs w:val="16"/>
                    </w:rPr>
                    <w:t xml:space="preserve"> ориентирован на постоянную педагогическую поддержку всех учащихся (в том числе и тех, которые по тем или другим причинам не могут усвоить все представленное содержание образования). Следовательно, необходимо сохранение </w:t>
                  </w:r>
                  <w:proofErr w:type="spellStart"/>
                  <w:r w:rsidRPr="00B96821">
                    <w:rPr>
                      <w:rFonts w:ascii="Verdana" w:hAnsi="Verdana"/>
                      <w:sz w:val="16"/>
                      <w:szCs w:val="16"/>
                    </w:rPr>
                    <w:t>разноуровневого</w:t>
                  </w:r>
                  <w:proofErr w:type="spellEnd"/>
                  <w:r w:rsidRPr="00B96821">
                    <w:rPr>
                      <w:rFonts w:ascii="Verdana" w:hAnsi="Verdana"/>
                      <w:sz w:val="16"/>
                      <w:szCs w:val="16"/>
                    </w:rPr>
                    <w:t xml:space="preserve"> представления знаний в течение всех лет начального обучения. Выполнение этого требования стало возможным в условиях введения Федерального компонента государственного стандарта общего образования. Стандарт предоставляет каждому ребенку возможность освоить все содержание образования на уровне обязательного минимума. Вместе с тем определены «Требования к уровню подготовки учащихся, оканчивающих начальную школу», которые фиксируют удовлетворительный уровень </w:t>
                  </w:r>
                  <w:proofErr w:type="spellStart"/>
                  <w:r w:rsidRPr="00B96821">
                    <w:rPr>
                      <w:rFonts w:ascii="Verdana" w:hAnsi="Verdana"/>
                      <w:sz w:val="16"/>
                      <w:szCs w:val="16"/>
                    </w:rPr>
                    <w:t>обученности</w:t>
                  </w:r>
                  <w:proofErr w:type="spellEnd"/>
                  <w:r w:rsidRPr="00B96821">
                    <w:rPr>
                      <w:rFonts w:ascii="Verdana" w:hAnsi="Verdana"/>
                      <w:sz w:val="16"/>
                      <w:szCs w:val="16"/>
                    </w:rPr>
                    <w:t>.</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b/>
                      <w:bCs/>
                      <w:sz w:val="16"/>
                      <w:szCs w:val="16"/>
                    </w:rPr>
                    <w:t>Принципы прочности и наглядности.</w:t>
                  </w:r>
                  <w:r w:rsidRPr="00B96821">
                    <w:rPr>
                      <w:rFonts w:ascii="Verdana" w:hAnsi="Verdana"/>
                      <w:sz w:val="16"/>
                      <w:szCs w:val="16"/>
                    </w:rPr>
                    <w:t xml:space="preserve"> Эти принципы, на которых столетиями базируется традиционная школа, реализуют ведущую идею учебно-методического комплекта: </w:t>
                  </w:r>
                  <w:proofErr w:type="gramStart"/>
                  <w:r w:rsidRPr="00B96821">
                    <w:rPr>
                      <w:rFonts w:ascii="Verdana" w:hAnsi="Verdana"/>
                      <w:sz w:val="16"/>
                      <w:szCs w:val="16"/>
                    </w:rPr>
                    <w:t>ЧЕРЕЗ рассмотрение ЧАСТНОГО (конкретное наблюдение) к пониманию ОБЩЕГО (постижению закономерности), от ОБЩЕГО, т. е. от постигнутой закономерности, к ЧАСТНОМУ, т. е. к способу решения конкретной учебной задачи.</w:t>
                  </w:r>
                  <w:proofErr w:type="gramEnd"/>
                  <w:r w:rsidRPr="00B96821">
                    <w:rPr>
                      <w:rFonts w:ascii="Verdana" w:hAnsi="Verdana"/>
                      <w:sz w:val="16"/>
                      <w:szCs w:val="16"/>
                    </w:rPr>
                    <w:t xml:space="preserve"> Само репродуцирование этой </w:t>
                  </w:r>
                  <w:proofErr w:type="spellStart"/>
                  <w:r w:rsidRPr="00B96821">
                    <w:rPr>
                      <w:rFonts w:ascii="Verdana" w:hAnsi="Verdana"/>
                      <w:sz w:val="16"/>
                      <w:szCs w:val="16"/>
                    </w:rPr>
                    <w:t>двуступенчатости</w:t>
                  </w:r>
                  <w:proofErr w:type="spellEnd"/>
                  <w:r w:rsidRPr="00B96821">
                    <w:rPr>
                      <w:rFonts w:ascii="Verdana" w:hAnsi="Verdana"/>
                      <w:sz w:val="16"/>
                      <w:szCs w:val="16"/>
                    </w:rPr>
                    <w:t>, превращение ее в механизм учебной деятельности в условиях НАГЛЯДНОГО обучения является основанием для реализации принципа ПРОЧНОСТИ. Принцип прочности предполагает жестко продуманную систему повторения, т. е. неоднократное возвращение к уже пройденному материалу. Однако реализация этого положения на основах постоянного развития школьника приводит к принципиально новой особой структуре учебников УМК. Реализация принципов прочности и развивающего обучения требует продуманного механизма, отвечающего ведущей идеи: каждое очередное возвращение к частному продуктивно только в том случае, если пройден этап обобщения, который дал школьникам в руки инструмент для очередного возвращения к частному. Например, алгоритмы вычитания, сложения, умножения, деления столбиком сначала «открываются» школьниками на основании соответствующих действий с числами в строчку. Затем они формулируются как закономерности и, наконец, используются как механизмы соответствующих математических операций. В «Окружающем мире»: из множества животных (растений) по тем или другим основаниям выделяются отдельные группы, затем каждое вновь изучаемое животное (растение) соотносится с известными группами. В «Литературном чтении»: выделяется тот или другой литературный жанр, а затем при чтении каждого нового текста определяется его принадлежность к одному из жанров литературы и т. д.</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b/>
                      <w:bCs/>
                      <w:sz w:val="16"/>
                      <w:szCs w:val="16"/>
                    </w:rPr>
                    <w:t>Принцип охраны и укрепления психического и физического здоровья детей.</w:t>
                  </w:r>
                  <w:r w:rsidRPr="00B96821">
                    <w:rPr>
                      <w:rFonts w:ascii="Verdana" w:hAnsi="Verdana"/>
                      <w:sz w:val="16"/>
                      <w:szCs w:val="16"/>
                    </w:rPr>
                    <w:t> Реализация этого принципа связана с формированием привычек к чистоте, порядку, аккуратности, соблюдению режима дня, к созданию условий для активного участия детей в оздоровительных мероприятиях (утренняя гимнастика, динамические паузы во время занятий в школе, экскурсии на природу и др.). Практическая реализация принципов РАЗВИВАЮЩЕГО ОБУЧЕНИЯ и принципов ПРОЧНОСТИ и НАГЛЯДНОСТИ становится возможной через методическую систему, которая представляет собой единство типических свойств, присущих как методике обучения грамоте, русскому языку, литературному чтению, математике, так и всем остальным предметам. Эти типические свойства, в свою очередь, определяют и особую структуру учебника, единую для всего комплект</w:t>
                  </w:r>
                </w:p>
                <w:p w:rsidR="00B96821" w:rsidRPr="00B96821" w:rsidRDefault="00B96821" w:rsidP="00B96821">
                  <w:pPr>
                    <w:rPr>
                      <w:rFonts w:ascii="Verdana" w:hAnsi="Verdana"/>
                      <w:sz w:val="16"/>
                      <w:szCs w:val="16"/>
                    </w:rPr>
                  </w:pPr>
                </w:p>
              </w:tc>
              <w:tc>
                <w:tcPr>
                  <w:tcW w:w="0" w:type="auto"/>
                  <w:tcMar>
                    <w:top w:w="0" w:type="dxa"/>
                    <w:left w:w="0" w:type="dxa"/>
                    <w:bottom w:w="180" w:type="dxa"/>
                    <w:right w:w="180" w:type="dxa"/>
                  </w:tcMar>
                  <w:vAlign w:val="center"/>
                  <w:hideMark/>
                </w:tcPr>
                <w:tbl>
                  <w:tblPr>
                    <w:tblW w:w="0" w:type="auto"/>
                    <w:tblCellSpacing w:w="60" w:type="dxa"/>
                    <w:tblCellMar>
                      <w:top w:w="15" w:type="dxa"/>
                      <w:left w:w="15" w:type="dxa"/>
                      <w:bottom w:w="15" w:type="dxa"/>
                      <w:right w:w="15" w:type="dxa"/>
                    </w:tblCellMar>
                    <w:tblLook w:val="04A0" w:firstRow="1" w:lastRow="0" w:firstColumn="1" w:lastColumn="0" w:noHBand="0" w:noVBand="1"/>
                  </w:tblPr>
                  <w:tblGrid>
                    <w:gridCol w:w="753"/>
                  </w:tblGrid>
                  <w:tr w:rsidR="00B96821" w:rsidRPr="00B96821">
                    <w:trPr>
                      <w:tblCellSpacing w:w="60" w:type="dxa"/>
                    </w:trPr>
                    <w:tc>
                      <w:tcPr>
                        <w:tcW w:w="0" w:type="auto"/>
                        <w:hideMark/>
                      </w:tcPr>
                      <w:p w:rsidR="00B96821" w:rsidRPr="00B96821" w:rsidRDefault="00B96821" w:rsidP="00B96821">
                        <w:pPr>
                          <w:jc w:val="center"/>
                          <w:rPr>
                            <w:rFonts w:ascii="Verdana" w:hAnsi="Verdana"/>
                            <w:sz w:val="16"/>
                            <w:szCs w:val="16"/>
                          </w:rPr>
                        </w:pPr>
                        <w:r w:rsidRPr="00B96821">
                          <w:rPr>
                            <w:rFonts w:ascii="Verdana" w:hAnsi="Verdana"/>
                            <w:noProof/>
                            <w:sz w:val="16"/>
                            <w:szCs w:val="16"/>
                          </w:rPr>
                          <w:lastRenderedPageBreak/>
                          <mc:AlternateContent>
                            <mc:Choice Requires="wps">
                              <w:drawing>
                                <wp:inline distT="0" distB="0" distL="0" distR="0" wp14:anchorId="2BD246D1" wp14:editId="3CF386F5">
                                  <wp:extent cx="306705" cy="306705"/>
                                  <wp:effectExtent l="0" t="0" r="0" b="0"/>
                                  <wp:docPr id="2" name="AutoShape 4" descr="http://www.akademkniga.ru/images/umk_pic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www.akademkniga.ru/images/umk_pic4.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" filled="f" stroked="f">
                                  <o:lock v:ext="edit" aspectratio="t"/>
                                  <w10:anchorlock/>
                                </v:rect>
                              </w:pict>
                            </mc:Fallback>
                          </mc:AlternateContent>
                        </w:r>
                      </w:p>
                    </w:tc>
                  </w:tr>
                  <w:tr w:rsidR="00B96821" w:rsidRPr="00B96821">
                    <w:trPr>
                      <w:tblCellSpacing w:w="60" w:type="dxa"/>
                    </w:trPr>
                    <w:tc>
                      <w:tcPr>
                        <w:tcW w:w="0" w:type="auto"/>
                        <w:hideMark/>
                      </w:tcPr>
                      <w:p w:rsidR="00B96821" w:rsidRPr="00B96821" w:rsidRDefault="00B96821" w:rsidP="00B96821">
                        <w:pPr>
                          <w:jc w:val="center"/>
                          <w:rPr>
                            <w:rFonts w:ascii="Verdana" w:hAnsi="Verdana"/>
                            <w:sz w:val="18"/>
                            <w:szCs w:val="18"/>
                          </w:rPr>
                        </w:pPr>
                      </w:p>
                    </w:tc>
                  </w:tr>
                </w:tbl>
                <w:p w:rsidR="00B96821" w:rsidRPr="00B96821" w:rsidRDefault="00B96821" w:rsidP="00B96821">
                  <w:pPr>
                    <w:rPr>
                      <w:rFonts w:ascii="Verdana" w:hAnsi="Verdana"/>
                      <w:sz w:val="16"/>
                      <w:szCs w:val="16"/>
                    </w:rPr>
                  </w:pPr>
                </w:p>
              </w:tc>
            </w:tr>
            <w:tr w:rsidR="00B96821" w:rsidRPr="00B96821">
              <w:trPr>
                <w:tblCellSpacing w:w="0" w:type="dxa"/>
              </w:trPr>
              <w:tc>
                <w:tcPr>
                  <w:tcW w:w="0" w:type="auto"/>
                  <w:tcMar>
                    <w:top w:w="0" w:type="dxa"/>
                    <w:left w:w="0" w:type="dxa"/>
                    <w:bottom w:w="180" w:type="dxa"/>
                    <w:right w:w="180" w:type="dxa"/>
                  </w:tcMar>
                  <w:vAlign w:val="center"/>
                  <w:hideMark/>
                </w:tcPr>
                <w:p w:rsidR="00B96821" w:rsidRPr="00B96821" w:rsidRDefault="00B96821" w:rsidP="00B96821">
                  <w:pPr>
                    <w:spacing w:before="100" w:beforeAutospacing="1" w:after="100" w:afterAutospacing="1"/>
                    <w:outlineLvl w:val="1"/>
                    <w:rPr>
                      <w:rFonts w:ascii="Verdana" w:hAnsi="Verdana"/>
                      <w:b/>
                      <w:bCs/>
                      <w:sz w:val="36"/>
                      <w:szCs w:val="36"/>
                    </w:rPr>
                  </w:pPr>
                  <w:r w:rsidRPr="00B96821">
                    <w:rPr>
                      <w:rFonts w:ascii="Verdana" w:hAnsi="Verdana"/>
                      <w:b/>
                      <w:bCs/>
                      <w:sz w:val="36"/>
                      <w:szCs w:val="36"/>
                    </w:rPr>
                    <w:lastRenderedPageBreak/>
                    <w:t xml:space="preserve">Типические свойства методической системы: комплектность, </w:t>
                  </w:r>
                  <w:proofErr w:type="spellStart"/>
                  <w:r w:rsidRPr="00B96821">
                    <w:rPr>
                      <w:rFonts w:ascii="Verdana" w:hAnsi="Verdana"/>
                      <w:b/>
                      <w:bCs/>
                      <w:sz w:val="36"/>
                      <w:szCs w:val="36"/>
                    </w:rPr>
                    <w:t>инструментальность</w:t>
                  </w:r>
                  <w:proofErr w:type="spellEnd"/>
                  <w:r w:rsidRPr="00B96821">
                    <w:rPr>
                      <w:rFonts w:ascii="Verdana" w:hAnsi="Verdana"/>
                      <w:b/>
                      <w:bCs/>
                      <w:sz w:val="36"/>
                      <w:szCs w:val="36"/>
                    </w:rPr>
                    <w:t xml:space="preserve">, интерактивность и </w:t>
                  </w:r>
                  <w:r w:rsidRPr="00B96821">
                    <w:rPr>
                      <w:rFonts w:ascii="Verdana" w:hAnsi="Verdana"/>
                      <w:b/>
                      <w:bCs/>
                      <w:sz w:val="36"/>
                      <w:szCs w:val="36"/>
                    </w:rPr>
                    <w:lastRenderedPageBreak/>
                    <w:t>интеграция</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b/>
                      <w:bCs/>
                      <w:sz w:val="16"/>
                      <w:szCs w:val="16"/>
                    </w:rPr>
                    <w:t>КОМПЛЕКТНОСТЬ</w:t>
                  </w:r>
                  <w:r w:rsidRPr="00B96821">
                    <w:rPr>
                      <w:rFonts w:ascii="Verdana" w:hAnsi="Verdana"/>
                      <w:sz w:val="16"/>
                      <w:szCs w:val="16"/>
                    </w:rPr>
                    <w:t xml:space="preserve"> как типическое свойство УМК </w:t>
                  </w:r>
                  <w:proofErr w:type="gramStart"/>
                  <w:r w:rsidRPr="00B96821">
                    <w:rPr>
                      <w:rFonts w:ascii="Verdana" w:hAnsi="Verdana"/>
                      <w:sz w:val="16"/>
                      <w:szCs w:val="16"/>
                    </w:rPr>
                    <w:t>предусматривает</w:t>
                  </w:r>
                  <w:proofErr w:type="gramEnd"/>
                  <w:r w:rsidRPr="00B96821">
                    <w:rPr>
                      <w:rFonts w:ascii="Verdana" w:hAnsi="Verdana"/>
                      <w:sz w:val="16"/>
                      <w:szCs w:val="16"/>
                    </w:rPr>
                    <w:t xml:space="preserve"> прежде всего единство установки формирования таких общих учебных умений, как умение работать с учебником и с несколькими источниками информации (учебником, справочниками, простейшим оборудованием), умение делового общения (работа в парах, малым и большим коллективом). Кроме того, методический аппарат всех учебников отвечает системе единых требований. Это обмен информацией между учебниками. Демонстрация не менее двух точек зрения при объяснении нового материала. Выход за пределы учебника в зону словарей. Наличие внешней интриги, героями которой часто являются брат и сестра (Миша и Маша). Общий метод ПРОЕКТОВ.</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b/>
                      <w:bCs/>
                      <w:sz w:val="16"/>
                      <w:szCs w:val="16"/>
                    </w:rPr>
                    <w:t>ИНСТРУМЕНТАЛЬНОСТЬ</w:t>
                  </w:r>
                  <w:r w:rsidRPr="00B96821">
                    <w:rPr>
                      <w:rFonts w:ascii="Verdana" w:hAnsi="Verdana"/>
                      <w:sz w:val="16"/>
                      <w:szCs w:val="16"/>
                    </w:rPr>
                    <w:t> — это предметно-методические механизмы, способствующие практическому применению получаемых знаний. Это не только включение словарей разного назначения во все учебники, но и создание условий необходимости их применения при решении конкретных учебных задач или в качестве дополнительного источника информации. Это постоянная организация специальной работы по поиску информации внутри учебника, комплекта в целом и за его пределами.</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 xml:space="preserve">Кроме того, </w:t>
                  </w:r>
                  <w:proofErr w:type="spellStart"/>
                  <w:r w:rsidRPr="00B96821">
                    <w:rPr>
                      <w:rFonts w:ascii="Verdana" w:hAnsi="Verdana"/>
                      <w:sz w:val="16"/>
                      <w:szCs w:val="16"/>
                    </w:rPr>
                    <w:t>инструментальность</w:t>
                  </w:r>
                  <w:proofErr w:type="spellEnd"/>
                  <w:r w:rsidRPr="00B96821">
                    <w:rPr>
                      <w:rFonts w:ascii="Verdana" w:hAnsi="Verdana"/>
                      <w:sz w:val="16"/>
                      <w:szCs w:val="16"/>
                    </w:rPr>
                    <w:t xml:space="preserve"> — это еще и требование применения в учебном процессе простейших инструментов (лупы, рамочки, линейки, компаса, термометра, цветных карандашей в качестве маркеров и пр.) для решения конкретных учебных задач. </w:t>
                  </w:r>
                  <w:proofErr w:type="spellStart"/>
                  <w:r w:rsidRPr="00B96821">
                    <w:rPr>
                      <w:rFonts w:ascii="Verdana" w:hAnsi="Verdana"/>
                      <w:sz w:val="16"/>
                      <w:szCs w:val="16"/>
                    </w:rPr>
                    <w:t>Инструментальность</w:t>
                  </w:r>
                  <w:proofErr w:type="spellEnd"/>
                  <w:r w:rsidRPr="00B96821">
                    <w:rPr>
                      <w:rFonts w:ascii="Verdana" w:hAnsi="Verdana"/>
                      <w:sz w:val="16"/>
                      <w:szCs w:val="16"/>
                    </w:rPr>
                    <w:t xml:space="preserve"> — это не только организация использования школьником различных инструментов на всех уроках, но и подготовка «инструментов» на уроках технологии для других.</w:t>
                  </w:r>
                </w:p>
                <w:p w:rsidR="00B96821" w:rsidRPr="00B96821" w:rsidRDefault="00B96821" w:rsidP="00B96821">
                  <w:pPr>
                    <w:spacing w:before="100" w:beforeAutospacing="1" w:after="100" w:afterAutospacing="1"/>
                    <w:rPr>
                      <w:rFonts w:ascii="Verdana" w:hAnsi="Verdana"/>
                      <w:sz w:val="16"/>
                      <w:szCs w:val="16"/>
                    </w:rPr>
                  </w:pPr>
                  <w:proofErr w:type="spellStart"/>
                  <w:r w:rsidRPr="00B96821">
                    <w:rPr>
                      <w:rFonts w:ascii="Verdana" w:hAnsi="Verdana"/>
                      <w:sz w:val="16"/>
                      <w:szCs w:val="16"/>
                    </w:rPr>
                    <w:t>Инструментальность</w:t>
                  </w:r>
                  <w:proofErr w:type="spellEnd"/>
                  <w:r w:rsidRPr="00B96821">
                    <w:rPr>
                      <w:rFonts w:ascii="Verdana" w:hAnsi="Verdana"/>
                      <w:sz w:val="16"/>
                      <w:szCs w:val="16"/>
                    </w:rPr>
                    <w:t xml:space="preserve"> — это и инструмент восприятия действительности (создание условий для выражения детьми двух равноправных точек зрения, для работы с несколькими источниками информации).</w:t>
                  </w:r>
                </w:p>
                <w:p w:rsidR="00B96821" w:rsidRPr="00B96821" w:rsidRDefault="00B96821" w:rsidP="00B96821">
                  <w:pPr>
                    <w:spacing w:before="100" w:beforeAutospacing="1" w:after="100" w:afterAutospacing="1"/>
                    <w:rPr>
                      <w:rFonts w:ascii="Verdana" w:hAnsi="Verdana"/>
                      <w:sz w:val="16"/>
                      <w:szCs w:val="16"/>
                    </w:rPr>
                  </w:pPr>
                  <w:proofErr w:type="spellStart"/>
                  <w:r w:rsidRPr="00B96821">
                    <w:rPr>
                      <w:rFonts w:ascii="Verdana" w:hAnsi="Verdana"/>
                      <w:sz w:val="16"/>
                      <w:szCs w:val="16"/>
                    </w:rPr>
                    <w:t>Инструментальность</w:t>
                  </w:r>
                  <w:proofErr w:type="spellEnd"/>
                  <w:r w:rsidRPr="00B96821">
                    <w:rPr>
                      <w:rFonts w:ascii="Verdana" w:hAnsi="Verdana"/>
                      <w:sz w:val="16"/>
                      <w:szCs w:val="16"/>
                    </w:rPr>
                    <w:t xml:space="preserve"> — это и максимальное размещение методического аппарата в корпусе учебника, рассчитанного как на индивидуальное выполнение заданий, так и на парную или групповую работу; дифференциация учебных заданий, сориентированных на </w:t>
                  </w:r>
                  <w:proofErr w:type="spellStart"/>
                  <w:r w:rsidRPr="00B96821">
                    <w:rPr>
                      <w:rFonts w:ascii="Verdana" w:hAnsi="Verdana"/>
                      <w:sz w:val="16"/>
                      <w:szCs w:val="16"/>
                    </w:rPr>
                    <w:t>разноуровневое</w:t>
                  </w:r>
                  <w:proofErr w:type="spellEnd"/>
                  <w:r w:rsidRPr="00B96821">
                    <w:rPr>
                      <w:rFonts w:ascii="Verdana" w:hAnsi="Verdana"/>
                      <w:sz w:val="16"/>
                      <w:szCs w:val="16"/>
                    </w:rPr>
                    <w:t xml:space="preserve"> развитие школьников. Это единая система специальных выделений учебного материала во всех учебниках.</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b/>
                      <w:bCs/>
                      <w:sz w:val="16"/>
                      <w:szCs w:val="16"/>
                    </w:rPr>
                    <w:t>ИНТЕРАКТИВНОСТЬ</w:t>
                  </w:r>
                  <w:r w:rsidRPr="00B96821">
                    <w:rPr>
                      <w:rFonts w:ascii="Verdana" w:hAnsi="Verdana"/>
                      <w:sz w:val="16"/>
                      <w:szCs w:val="16"/>
                    </w:rPr>
                    <w:t xml:space="preserve"> — новое требование методической системы современного учебного комплекта. Интерактивность понимается как прямое диалоговое взаимодействие школьника и учебника за рамками урока посредством обращения к компьютеру или посредством переписки. </w:t>
                  </w:r>
                  <w:proofErr w:type="spellStart"/>
                  <w:r w:rsidRPr="00B96821">
                    <w:rPr>
                      <w:rFonts w:ascii="Verdana" w:hAnsi="Verdana"/>
                      <w:sz w:val="16"/>
                      <w:szCs w:val="16"/>
                    </w:rPr>
                    <w:t>Internet</w:t>
                  </w:r>
                  <w:proofErr w:type="spellEnd"/>
                  <w:r w:rsidRPr="00B96821">
                    <w:rPr>
                      <w:rFonts w:ascii="Verdana" w:hAnsi="Verdana"/>
                      <w:sz w:val="16"/>
                      <w:szCs w:val="16"/>
                    </w:rPr>
                    <w:t xml:space="preserve">-адреса в учебниках комплекта рассчитаны на перспективное развитие условий использования компьютера во всех школах и возможностей школьников обращаться и к этим современным источникам информации. Однако, поскольку для многих школ использование </w:t>
                  </w:r>
                  <w:proofErr w:type="spellStart"/>
                  <w:r w:rsidRPr="00B96821">
                    <w:rPr>
                      <w:rFonts w:ascii="Verdana" w:hAnsi="Verdana"/>
                      <w:sz w:val="16"/>
                      <w:szCs w:val="16"/>
                    </w:rPr>
                    <w:t>Internet</w:t>
                  </w:r>
                  <w:proofErr w:type="spellEnd"/>
                  <w:r w:rsidRPr="00B96821">
                    <w:rPr>
                      <w:rFonts w:ascii="Verdana" w:hAnsi="Verdana"/>
                      <w:sz w:val="16"/>
                      <w:szCs w:val="16"/>
                    </w:rPr>
                    <w:t>-адресов является перспективой, УМК выстраивает систему интерактивного общения со школьниками посредством систематического обмена письмами между героями учебников и школьниками. Психологические характеристики, которыми отличаются герои учебников, настолько убедительны, что вызывают доверие учащихся и стремление общаться (переписываться) с ними. Вступают в клуб и ведут активную переписку с героями учебников те ученики, которые испытывают дефицит впечатлений и общения, нуждаются в дополнительной эмоциональной поддержке. Это, как показал эксперимент, каждый четвертый ученик в классе.</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Интерактивность — это еще и требование реализации интерактивных проектов внутри таких образовательных областей, как «Язык и литературное чтение» и «Естествознание. Обществознание» и «Технология».</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b/>
                      <w:bCs/>
                      <w:sz w:val="16"/>
                      <w:szCs w:val="16"/>
                    </w:rPr>
                    <w:t>ИНТЕГРАЦИЯ</w:t>
                  </w:r>
                  <w:r w:rsidRPr="00B96821">
                    <w:rPr>
                      <w:rFonts w:ascii="Verdana" w:hAnsi="Verdana"/>
                      <w:sz w:val="16"/>
                      <w:szCs w:val="16"/>
                    </w:rPr>
                    <w:t xml:space="preserve"> — важнейшее основание единства методической системы. </w:t>
                  </w:r>
                  <w:proofErr w:type="gramStart"/>
                  <w:r w:rsidRPr="00B96821">
                    <w:rPr>
                      <w:rFonts w:ascii="Verdana" w:hAnsi="Verdana"/>
                      <w:sz w:val="16"/>
                      <w:szCs w:val="16"/>
                    </w:rPr>
                    <w:t>Это</w:t>
                  </w:r>
                  <w:proofErr w:type="gramEnd"/>
                  <w:r w:rsidRPr="00B96821">
                    <w:rPr>
                      <w:rFonts w:ascii="Verdana" w:hAnsi="Verdana"/>
                      <w:sz w:val="16"/>
                      <w:szCs w:val="16"/>
                    </w:rPr>
                    <w:t xml:space="preserve"> прежде всего понимание условности строгого деления естественно-научного и гуманитарного знания на отдельные образовательные области, стремление к созданию синтетических, интегрированных курсов, дающих </w:t>
                  </w:r>
                  <w:r w:rsidRPr="00B96821">
                    <w:rPr>
                      <w:rFonts w:ascii="Verdana" w:hAnsi="Verdana"/>
                      <w:sz w:val="16"/>
                      <w:szCs w:val="16"/>
                    </w:rPr>
                    <w:lastRenderedPageBreak/>
                    <w:t>школьникам представление о целостной картине мира. Именно это типическое педагогическое свойство стало основой разработки интегрированного курса «Окружающий мир», в котором органично сосуществуют и взаимно увязываются представления и понятия из таких образовательных областей, как естествознание, обществоведение, география, астрономия, ОБЖ. Этому же требованию подчиняется современный курс литературного чтения, где интегрируются такие образовательные области, как язык, литература и искусство. Курс «Литературное чтение» выстраивается как синтетический: предполагающий знакомство с литературой как с искусством слова, как с одним из видов искусства в ряду других (живопись, графика, музыка), как с явлением художественной культуры, выросшим из мифа и фольклора.</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Интеграция является принципом разворачивания предметного материала в рамках каждой предметной области. Каждый учебник создает не только свою, но и общую «картину мира» — картину математических или языковых закономерностей, доступных пониманию младшего школьника; картину взаимосвязи и взаимозависимости живой и неживой природы, природы и культуры; картину сосуществования и взаимовлияния разных жанров фольклора; картину взаимосвязи разных техник и технологий прикладного творчества и т. д.</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 xml:space="preserve">Интеграция затрагивает методику каждого предмета, решающего как общими, так и своими средствами </w:t>
                  </w:r>
                  <w:proofErr w:type="spellStart"/>
                  <w:r w:rsidRPr="00B96821">
                    <w:rPr>
                      <w:rFonts w:ascii="Verdana" w:hAnsi="Verdana"/>
                      <w:sz w:val="16"/>
                      <w:szCs w:val="16"/>
                    </w:rPr>
                    <w:t>общепредметные</w:t>
                  </w:r>
                  <w:proofErr w:type="spellEnd"/>
                  <w:r w:rsidRPr="00B96821">
                    <w:rPr>
                      <w:rFonts w:ascii="Verdana" w:hAnsi="Verdana"/>
                      <w:sz w:val="16"/>
                      <w:szCs w:val="16"/>
                    </w:rPr>
                    <w:t xml:space="preserve"> задачи по усвоению младшими школьниками сенсорных эталонов и формированию интеллектуальных умений (деятельности наблюдения, мыслительной деятельности, учебных действий, совместной коллективной деятельности).</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Так, например, интрига в учебнике по окружающему миру является способом интеграции материала по биологии, географии и истории. Герои — брат и сестра — являются конкретными детьми, имеющими конкретных родителей и конкретное место проживания. По мере взросления героев осуществляется их выход за границы конкретного места проживания в более масштабную природную, социальную и историческую среду. Интрига в учебниках русского языка и литературного чтения позволяет практически осваивать сюжетно-композиционные особенности жанра волшебной сказки; побуждает учащихся постоянно удерживать в сознании два плана — план интриги и план решения учебной задачи, что является важным и полезным психологическим тренингом. Интеграция позволяет установить связь между полученными знаниями об окружающем мире и конкретной практической деятельностью учащихся по применению этих знаний. То есть практически реализовать одно из требований стандарта начального образования (раздел «Использование приобретенных знаний и умений в практической деятельности и повседневной жизни») ко всем предметам.</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К отличительным особенностям УМК следует отнести и максимальное размещение методического аппарата, включая организационные формы работы, в корпусе самого учебника; использование единой системы условных обозначений во всем УМК; систему перекрестных взаимных ссылок между учебниками; использование единых сквозных героев (брата и сестры); пошаговое введение терминологии и мотивированное ее использование.</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Учет того, что в нашей стране большое количество малокомплектных школ, потребовал максимального размещения методического аппарата на страницах учебника. Развернутые формулировки заданий вместе с указанием организационных форм выполнения работы (самостоятельно, в паре и т. д.) позволяют школьнику достаточно продолжительное время не отвлекать учителя, который может быть занят с другой возрастной группой учащихся. Малокомплектная школа вызвала необходимость создания единого образовательного поля для учащихся 2–4-го классов. В нашем комплекте эту задачу решает единая для всех учебников комплекта внешняя интрига. Это позволяет школьникам разных учебных возрастов, сидящим в одном помещении, находиться в одном и том же поле интриги (общие герои, которые с ними общаются на протяжении 4-х лет) и заниматься сходными видами учебной деятельности (использование словарной части учебника в каждом классе для решения разнообразных учебных задач).</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lastRenderedPageBreak/>
                    <w:t>Малочисленная и малокомплектная школа имеет возможность использовать героев учебников для «пополнения класса», поскольку они представляют собой еще несколько точек зрения.</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 xml:space="preserve">Именно ориентация на учащихся малокомплектной начальной школы побудила разработчиков комплекта сделать упор на повышение роли и статуса самостоятельной работы учащихся. На протяжении всех 4-х лет </w:t>
                  </w:r>
                  <w:proofErr w:type="gramStart"/>
                  <w:r w:rsidRPr="00B96821">
                    <w:rPr>
                      <w:rFonts w:ascii="Verdana" w:hAnsi="Verdana"/>
                      <w:sz w:val="16"/>
                      <w:szCs w:val="16"/>
                    </w:rPr>
                    <w:t>обучения</w:t>
                  </w:r>
                  <w:proofErr w:type="gramEnd"/>
                  <w:r w:rsidRPr="00B96821">
                    <w:rPr>
                      <w:rFonts w:ascii="Verdana" w:hAnsi="Verdana"/>
                      <w:sz w:val="16"/>
                      <w:szCs w:val="16"/>
                    </w:rPr>
                    <w:t xml:space="preserve"> по всем базовым предметам (русский язык, литературное чтение, математика, окружающий мир) предусмотрена работа учащихся в «Тетрадях для самостоятельной работы» на печатной основе.</w:t>
                  </w:r>
                </w:p>
                <w:p w:rsidR="00B96821" w:rsidRPr="00B96821" w:rsidRDefault="00B96821" w:rsidP="00B96821">
                  <w:pPr>
                    <w:rPr>
                      <w:rFonts w:ascii="Verdana" w:hAnsi="Verdana"/>
                      <w:sz w:val="16"/>
                      <w:szCs w:val="16"/>
                    </w:rPr>
                  </w:pPr>
                </w:p>
              </w:tc>
              <w:tc>
                <w:tcPr>
                  <w:tcW w:w="0" w:type="auto"/>
                  <w:tcMar>
                    <w:top w:w="0" w:type="dxa"/>
                    <w:left w:w="0" w:type="dxa"/>
                    <w:bottom w:w="180" w:type="dxa"/>
                    <w:right w:w="180" w:type="dxa"/>
                  </w:tcMar>
                  <w:vAlign w:val="center"/>
                  <w:hideMark/>
                </w:tcPr>
                <w:tbl>
                  <w:tblPr>
                    <w:tblW w:w="0" w:type="auto"/>
                    <w:tblCellSpacing w:w="60" w:type="dxa"/>
                    <w:tblCellMar>
                      <w:top w:w="15" w:type="dxa"/>
                      <w:left w:w="15" w:type="dxa"/>
                      <w:bottom w:w="15" w:type="dxa"/>
                      <w:right w:w="15" w:type="dxa"/>
                    </w:tblCellMar>
                    <w:tblLook w:val="04A0" w:firstRow="1" w:lastRow="0" w:firstColumn="1" w:lastColumn="0" w:noHBand="0" w:noVBand="1"/>
                  </w:tblPr>
                  <w:tblGrid>
                    <w:gridCol w:w="753"/>
                  </w:tblGrid>
                  <w:tr w:rsidR="00B96821" w:rsidRPr="00B96821">
                    <w:trPr>
                      <w:tblCellSpacing w:w="60" w:type="dxa"/>
                    </w:trPr>
                    <w:tc>
                      <w:tcPr>
                        <w:tcW w:w="0" w:type="auto"/>
                        <w:hideMark/>
                      </w:tcPr>
                      <w:p w:rsidR="00B96821" w:rsidRPr="00B96821" w:rsidRDefault="00B96821" w:rsidP="00B96821">
                        <w:pPr>
                          <w:jc w:val="center"/>
                          <w:rPr>
                            <w:rFonts w:ascii="Verdana" w:hAnsi="Verdana"/>
                            <w:sz w:val="16"/>
                            <w:szCs w:val="16"/>
                          </w:rPr>
                        </w:pPr>
                        <w:r w:rsidRPr="00B96821">
                          <w:rPr>
                            <w:rFonts w:ascii="Verdana" w:hAnsi="Verdana"/>
                            <w:noProof/>
                            <w:sz w:val="16"/>
                            <w:szCs w:val="16"/>
                          </w:rPr>
                          <w:lastRenderedPageBreak/>
                          <mc:AlternateContent>
                            <mc:Choice Requires="wps">
                              <w:drawing>
                                <wp:inline distT="0" distB="0" distL="0" distR="0" wp14:anchorId="658D4655" wp14:editId="77D02934">
                                  <wp:extent cx="306705" cy="306705"/>
                                  <wp:effectExtent l="0" t="0" r="0" b="0"/>
                                  <wp:docPr id="1" name="AutoShape 5" descr="http://www.akademkniga.ru/images/umk_pic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www.akademkniga.ru/images/umk_pic5.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" filled="f" stroked="f">
                                  <o:lock v:ext="edit" aspectratio="t"/>
                                  <w10:anchorlock/>
                                </v:rect>
                              </w:pict>
                            </mc:Fallback>
                          </mc:AlternateContent>
                        </w:r>
                      </w:p>
                    </w:tc>
                  </w:tr>
                  <w:tr w:rsidR="00B96821" w:rsidRPr="00B96821">
                    <w:trPr>
                      <w:tblCellSpacing w:w="60" w:type="dxa"/>
                    </w:trPr>
                    <w:tc>
                      <w:tcPr>
                        <w:tcW w:w="0" w:type="auto"/>
                        <w:hideMark/>
                      </w:tcPr>
                      <w:p w:rsidR="00B96821" w:rsidRPr="00B96821" w:rsidRDefault="00B96821" w:rsidP="00B96821">
                        <w:pPr>
                          <w:jc w:val="center"/>
                          <w:rPr>
                            <w:rFonts w:ascii="Verdana" w:hAnsi="Verdana"/>
                            <w:sz w:val="18"/>
                            <w:szCs w:val="18"/>
                          </w:rPr>
                        </w:pPr>
                      </w:p>
                    </w:tc>
                  </w:tr>
                </w:tbl>
                <w:p w:rsidR="00B96821" w:rsidRPr="00B96821" w:rsidRDefault="00B96821" w:rsidP="00B96821">
                  <w:pPr>
                    <w:rPr>
                      <w:rFonts w:ascii="Verdana" w:hAnsi="Verdana"/>
                      <w:sz w:val="16"/>
                      <w:szCs w:val="16"/>
                    </w:rPr>
                  </w:pPr>
                </w:p>
              </w:tc>
            </w:tr>
            <w:tr w:rsidR="00B96821" w:rsidRPr="00B96821">
              <w:trPr>
                <w:tblCellSpacing w:w="0" w:type="dxa"/>
              </w:trPr>
              <w:tc>
                <w:tcPr>
                  <w:tcW w:w="0" w:type="auto"/>
                  <w:tcMar>
                    <w:top w:w="0" w:type="dxa"/>
                    <w:left w:w="0" w:type="dxa"/>
                    <w:bottom w:w="180" w:type="dxa"/>
                    <w:right w:w="180" w:type="dxa"/>
                  </w:tcMar>
                  <w:vAlign w:val="center"/>
                  <w:hideMark/>
                </w:tcPr>
                <w:p w:rsidR="00B96821" w:rsidRPr="00B96821" w:rsidRDefault="00B96821" w:rsidP="00B96821">
                  <w:pPr>
                    <w:spacing w:before="100" w:beforeAutospacing="1" w:after="100" w:afterAutospacing="1"/>
                    <w:outlineLvl w:val="1"/>
                    <w:rPr>
                      <w:rFonts w:ascii="Verdana" w:hAnsi="Verdana"/>
                      <w:b/>
                      <w:bCs/>
                      <w:sz w:val="36"/>
                      <w:szCs w:val="36"/>
                    </w:rPr>
                  </w:pPr>
                  <w:r w:rsidRPr="00B96821">
                    <w:rPr>
                      <w:rFonts w:ascii="Verdana" w:hAnsi="Verdana"/>
                      <w:b/>
                      <w:bCs/>
                      <w:sz w:val="36"/>
                      <w:szCs w:val="36"/>
                    </w:rPr>
                    <w:lastRenderedPageBreak/>
                    <w:t>Основные методические особенности УМК</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УМК по каждому учебному предмету, как правило, включает в себя учебник, хрестоматию, Тетрадь для самостоятельной работы, методическое пособие для учителя (методиста).</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Каждое методическое пособие состоит из двух частей. Первая часть — теоретическая, которая может быть использована учителем как теоретическое основание повышения его квалификации.</w:t>
                  </w:r>
                </w:p>
                <w:p w:rsidR="00B96821" w:rsidRPr="00B96821" w:rsidRDefault="00B96821" w:rsidP="00B96821">
                  <w:pPr>
                    <w:spacing w:before="100" w:beforeAutospacing="1" w:after="100" w:afterAutospacing="1"/>
                    <w:rPr>
                      <w:rFonts w:ascii="Verdana" w:hAnsi="Verdana"/>
                      <w:sz w:val="16"/>
                      <w:szCs w:val="16"/>
                    </w:rPr>
                  </w:pPr>
                  <w:r w:rsidRPr="00B96821">
                    <w:rPr>
                      <w:rFonts w:ascii="Verdana" w:hAnsi="Verdana"/>
                      <w:sz w:val="16"/>
                      <w:szCs w:val="16"/>
                    </w:rPr>
                    <w:t>Вторая часть — непосредственно поурочно-тематическое планирование, где расписан ход каждого урока, сформулированы его цели и задачи, а также содержатся идеи ответов на ВСЕ заданные в учебнике вопросы.</w:t>
                  </w:r>
                </w:p>
              </w:tc>
              <w:tc>
                <w:tcPr>
                  <w:tcW w:w="0" w:type="auto"/>
                  <w:vAlign w:val="center"/>
                  <w:hideMark/>
                </w:tcPr>
                <w:p w:rsidR="00B96821" w:rsidRPr="00B96821" w:rsidRDefault="00B96821" w:rsidP="00B96821">
                  <w:pPr>
                    <w:rPr>
                      <w:sz w:val="20"/>
                      <w:szCs w:val="20"/>
                    </w:rPr>
                  </w:pPr>
                </w:p>
              </w:tc>
            </w:tr>
          </w:tbl>
          <w:p w:rsidR="00B96821" w:rsidRPr="00B96821" w:rsidRDefault="00B96821" w:rsidP="00B96821">
            <w:pPr>
              <w:jc w:val="both"/>
              <w:rPr>
                <w:rFonts w:ascii="Verdana" w:hAnsi="Verdana"/>
                <w:sz w:val="16"/>
                <w:szCs w:val="16"/>
              </w:rPr>
            </w:pPr>
          </w:p>
        </w:tc>
      </w:tr>
    </w:tbl>
    <w:p w:rsidR="009D5198" w:rsidRDefault="009D5198">
      <w:bookmarkStart w:id="0" w:name="_GoBack"/>
      <w:bookmarkEnd w:id="0"/>
    </w:p>
    <w:sectPr w:rsidR="009D5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4B1"/>
    <w:multiLevelType w:val="multilevel"/>
    <w:tmpl w:val="942A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81750"/>
    <w:multiLevelType w:val="multilevel"/>
    <w:tmpl w:val="0A46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21"/>
    <w:rsid w:val="009D5198"/>
    <w:rsid w:val="00B9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5257">
      <w:bodyDiv w:val="1"/>
      <w:marLeft w:val="0"/>
      <w:marRight w:val="0"/>
      <w:marTop w:val="0"/>
      <w:marBottom w:val="0"/>
      <w:divBdr>
        <w:top w:val="none" w:sz="0" w:space="0" w:color="auto"/>
        <w:left w:val="none" w:sz="0" w:space="0" w:color="auto"/>
        <w:bottom w:val="none" w:sz="0" w:space="0" w:color="auto"/>
        <w:right w:val="none" w:sz="0" w:space="0" w:color="auto"/>
      </w:divBdr>
      <w:divsChild>
        <w:div w:id="684329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217</cp:lastModifiedBy>
  <cp:revision>1</cp:revision>
  <dcterms:created xsi:type="dcterms:W3CDTF">2015-02-21T13:31:00Z</dcterms:created>
  <dcterms:modified xsi:type="dcterms:W3CDTF">2015-02-21T13:31:00Z</dcterms:modified>
</cp:coreProperties>
</file>