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86" w:rsidRDefault="00CE657A" w:rsidP="00376386">
      <w:pPr>
        <w:jc w:val="center"/>
        <w:rPr>
          <w:b/>
          <w:sz w:val="26"/>
          <w:szCs w:val="32"/>
        </w:rPr>
      </w:pPr>
      <w:r w:rsidRPr="00DC2384">
        <w:rPr>
          <w:b/>
          <w:sz w:val="26"/>
          <w:szCs w:val="32"/>
        </w:rPr>
        <w:t>Результаты экспертной оценки и самооценки</w:t>
      </w:r>
    </w:p>
    <w:p w:rsidR="00CE657A" w:rsidRPr="00DC2384" w:rsidRDefault="00376386" w:rsidP="00376386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п</w:t>
      </w:r>
      <w:r w:rsidR="00CE657A" w:rsidRPr="00DC2384">
        <w:rPr>
          <w:b/>
          <w:sz w:val="26"/>
          <w:szCs w:val="32"/>
        </w:rPr>
        <w:t>едагогической</w:t>
      </w:r>
      <w:r>
        <w:rPr>
          <w:b/>
          <w:sz w:val="26"/>
          <w:szCs w:val="32"/>
        </w:rPr>
        <w:t xml:space="preserve"> к</w:t>
      </w:r>
      <w:r w:rsidR="00CE657A" w:rsidRPr="00DC2384">
        <w:rPr>
          <w:b/>
          <w:sz w:val="26"/>
          <w:szCs w:val="32"/>
        </w:rPr>
        <w:t>омпетентности</w:t>
      </w:r>
      <w:r>
        <w:rPr>
          <w:b/>
          <w:sz w:val="26"/>
          <w:szCs w:val="32"/>
        </w:rPr>
        <w:t xml:space="preserve"> педагога дополнительного образования МОБУ ДОД ЦВР Лавровой Евгении Николаевны</w:t>
      </w:r>
    </w:p>
    <w:p w:rsidR="00CE657A" w:rsidRPr="00DC2384" w:rsidRDefault="00CE657A" w:rsidP="00CE657A">
      <w:pPr>
        <w:ind w:firstLine="709"/>
        <w:jc w:val="center"/>
        <w:rPr>
          <w:b/>
          <w:sz w:val="26"/>
          <w:szCs w:val="32"/>
        </w:rPr>
      </w:pPr>
    </w:p>
    <w:tbl>
      <w:tblPr>
        <w:tblW w:w="991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6500"/>
        <w:gridCol w:w="1418"/>
        <w:gridCol w:w="1190"/>
      </w:tblGrid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center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center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Самооценка</w:t>
            </w:r>
          </w:p>
          <w:p w:rsidR="00CE657A" w:rsidRPr="00DC2384" w:rsidRDefault="00CE657A" w:rsidP="004420BD">
            <w:pPr>
              <w:jc w:val="center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педагога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center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Экспертная оценка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1.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Компетентность в области личностных качеств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4,7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1.1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proofErr w:type="spellStart"/>
            <w:r w:rsidRPr="00DC2384">
              <w:rPr>
                <w:sz w:val="26"/>
                <w:szCs w:val="32"/>
              </w:rPr>
              <w:t>Эмпатийность</w:t>
            </w:r>
            <w:proofErr w:type="spellEnd"/>
            <w:r w:rsidRPr="00DC2384">
              <w:rPr>
                <w:sz w:val="26"/>
                <w:szCs w:val="32"/>
              </w:rPr>
              <w:t xml:space="preserve"> и </w:t>
            </w:r>
            <w:proofErr w:type="spellStart"/>
            <w:r w:rsidRPr="00DC2384">
              <w:rPr>
                <w:sz w:val="26"/>
                <w:szCs w:val="32"/>
              </w:rPr>
              <w:t>социорефлексия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1.2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proofErr w:type="spellStart"/>
            <w:r w:rsidRPr="00DC2384">
              <w:rPr>
                <w:sz w:val="26"/>
                <w:szCs w:val="32"/>
              </w:rPr>
              <w:t>Самоорганизованность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</w:t>
            </w:r>
            <w:r>
              <w:rPr>
                <w:sz w:val="26"/>
                <w:szCs w:val="32"/>
              </w:rPr>
              <w:t>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6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1.3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Общая культура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 xml:space="preserve">Компетентность в области постановки целей и задач педагогической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</w:t>
            </w:r>
            <w:r>
              <w:rPr>
                <w:b/>
                <w:sz w:val="26"/>
                <w:szCs w:val="32"/>
              </w:rPr>
              <w:t>7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2.1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ставить цели и задачи в соответствии с возрастными и индивидуальными особенностями </w:t>
            </w:r>
            <w:proofErr w:type="gramStart"/>
            <w:r w:rsidRPr="00DC2384">
              <w:rPr>
                <w:sz w:val="26"/>
                <w:szCs w:val="3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2.2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перевести тему урока в педагогическую задачу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4,</w:t>
            </w:r>
            <w:r>
              <w:rPr>
                <w:sz w:val="26"/>
                <w:szCs w:val="32"/>
              </w:rPr>
              <w:t>2</w:t>
            </w:r>
            <w:r w:rsidRPr="00DC2384"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6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2.3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вовлечь обучающихся в процесс формулирования целей и задач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Pr="00DC2384"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6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3.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 xml:space="preserve">Компетентность в области мотивации учебной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C551BF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</w:t>
            </w:r>
            <w:r w:rsidR="00C551BF">
              <w:rPr>
                <w:b/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3.1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создавать ситуации, обеспечивающие успех в учебной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3.2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создавать условия, обеспечения позитивной мотивации </w:t>
            </w:r>
            <w:proofErr w:type="gramStart"/>
            <w:r w:rsidRPr="00DC2384">
              <w:rPr>
                <w:sz w:val="26"/>
                <w:szCs w:val="3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4,</w:t>
            </w:r>
            <w:r>
              <w:rPr>
                <w:sz w:val="26"/>
                <w:szCs w:val="32"/>
              </w:rPr>
              <w:t>7</w:t>
            </w:r>
            <w:r w:rsidRPr="00DC2384"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3.3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Умение создавать условия для самомотивирования</w:t>
            </w:r>
            <w:r>
              <w:rPr>
                <w:sz w:val="26"/>
                <w:szCs w:val="32"/>
              </w:rPr>
              <w:t xml:space="preserve"> </w:t>
            </w:r>
            <w:proofErr w:type="gramStart"/>
            <w:r w:rsidRPr="00DC2384">
              <w:rPr>
                <w:sz w:val="26"/>
                <w:szCs w:val="3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4.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 xml:space="preserve">Компетентность в области обеспечения информационной основы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i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</w:t>
            </w:r>
            <w:r>
              <w:rPr>
                <w:b/>
                <w:sz w:val="26"/>
                <w:szCs w:val="32"/>
              </w:rPr>
              <w:t>9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4.1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Компетентность в методах преподавания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4.2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Компетентность в предмете преподавания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551BF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5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4.3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Компетентность в субъективных условиях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5.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 xml:space="preserve">Компетентность в области разработки программы деятельности и принятии педагогических решений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1C0F35">
            <w:pPr>
              <w:jc w:val="both"/>
              <w:rPr>
                <w:b/>
                <w:sz w:val="26"/>
                <w:szCs w:val="32"/>
              </w:rPr>
            </w:pPr>
            <w:r>
              <w:rPr>
                <w:b/>
                <w:sz w:val="26"/>
                <w:szCs w:val="32"/>
              </w:rPr>
              <w:t>4,</w:t>
            </w:r>
            <w:r w:rsidR="001C0F35">
              <w:rPr>
                <w:b/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5.1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выбрать и реализовать типовые образовательные программы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5.2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разработать собственную программу, методические и дидактические материалы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1C0F35" w:rsidP="00C551BF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5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5.3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принимать решения в педагогических ситуациях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6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6.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 xml:space="preserve">Компетентность в области организации учебной деятельности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C551BF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</w:t>
            </w:r>
            <w:r w:rsidR="00C551BF">
              <w:rPr>
                <w:b/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6.1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устанавливать </w:t>
            </w:r>
            <w:proofErr w:type="gramStart"/>
            <w:r w:rsidRPr="00DC2384">
              <w:rPr>
                <w:sz w:val="26"/>
                <w:szCs w:val="32"/>
              </w:rPr>
              <w:t>субъект-субъектные</w:t>
            </w:r>
            <w:proofErr w:type="gramEnd"/>
            <w:r w:rsidRPr="00DC2384">
              <w:rPr>
                <w:sz w:val="26"/>
                <w:szCs w:val="32"/>
              </w:rPr>
              <w:t xml:space="preserve"> отношения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C551BF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</w:t>
            </w:r>
            <w:r w:rsidR="00C551BF">
              <w:rPr>
                <w:sz w:val="26"/>
                <w:szCs w:val="32"/>
              </w:rPr>
              <w:t>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6.2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организовать учебную деятельность </w:t>
            </w:r>
            <w:proofErr w:type="gramStart"/>
            <w:r w:rsidRPr="00DC2384">
              <w:rPr>
                <w:sz w:val="26"/>
                <w:szCs w:val="32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>4,</w:t>
            </w:r>
            <w:r>
              <w:rPr>
                <w:sz w:val="26"/>
                <w:szCs w:val="32"/>
              </w:rPr>
              <w:t>7</w:t>
            </w:r>
            <w:r w:rsidRPr="00DC2384"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 6.3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 w:rsidRPr="00DC2384">
              <w:rPr>
                <w:sz w:val="26"/>
                <w:szCs w:val="32"/>
              </w:rPr>
              <w:t xml:space="preserve">Умение реализовать педагогическое оценивание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sz w:val="26"/>
                <w:szCs w:val="32"/>
              </w:rPr>
            </w:pPr>
            <w:r>
              <w:rPr>
                <w:sz w:val="26"/>
                <w:szCs w:val="32"/>
              </w:rPr>
              <w:t>4,8</w:t>
            </w:r>
          </w:p>
        </w:tc>
      </w:tr>
      <w:tr w:rsidR="00CE657A" w:rsidRPr="00DC2384" w:rsidTr="00C551BF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DC2384" w:rsidRDefault="00CE657A" w:rsidP="004420BD">
            <w:pPr>
              <w:jc w:val="both"/>
              <w:rPr>
                <w:i/>
                <w:sz w:val="26"/>
                <w:szCs w:val="32"/>
              </w:rPr>
            </w:pPr>
            <w:r w:rsidRPr="00DC2384">
              <w:rPr>
                <w:i/>
                <w:sz w:val="26"/>
                <w:szCs w:val="32"/>
              </w:rPr>
              <w:t>Итоговый показатель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4420BD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4,75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57A" w:rsidRPr="008A443D" w:rsidRDefault="00CE657A" w:rsidP="00C551BF">
            <w:pPr>
              <w:jc w:val="both"/>
              <w:rPr>
                <w:b/>
                <w:sz w:val="26"/>
                <w:szCs w:val="32"/>
              </w:rPr>
            </w:pPr>
            <w:r w:rsidRPr="008A443D">
              <w:rPr>
                <w:b/>
                <w:sz w:val="26"/>
                <w:szCs w:val="32"/>
              </w:rPr>
              <w:t>4,</w:t>
            </w:r>
            <w:r w:rsidR="00C551BF">
              <w:rPr>
                <w:b/>
                <w:sz w:val="26"/>
                <w:szCs w:val="32"/>
              </w:rPr>
              <w:t>8</w:t>
            </w:r>
          </w:p>
        </w:tc>
      </w:tr>
    </w:tbl>
    <w:p w:rsidR="00CE657A" w:rsidRPr="00DC2384" w:rsidRDefault="00CE657A" w:rsidP="00CE657A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bCs/>
          <w:sz w:val="26"/>
          <w:szCs w:val="32"/>
        </w:rPr>
      </w:pPr>
    </w:p>
    <w:p w:rsidR="008F2F72" w:rsidRDefault="00095442">
      <w:r>
        <w:rPr>
          <w:noProof/>
        </w:rPr>
        <w:drawing>
          <wp:inline distT="0" distB="0" distL="0" distR="0" wp14:anchorId="46466636" wp14:editId="63A15C9B">
            <wp:extent cx="5940425" cy="5546195"/>
            <wp:effectExtent l="0" t="0" r="22225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E657A" w:rsidRDefault="00CE657A"/>
    <w:p w:rsidR="00CE657A" w:rsidRDefault="00CE657A"/>
    <w:p w:rsidR="00372B03" w:rsidRDefault="00372B03" w:rsidP="00372B03">
      <w:r>
        <w:t>Эксперт 1                ________________   Е</w:t>
      </w:r>
      <w:proofErr w:type="gramStart"/>
      <w:r>
        <w:t xml:space="preserve"> .</w:t>
      </w:r>
      <w:proofErr w:type="spellStart"/>
      <w:proofErr w:type="gramEnd"/>
      <w:r>
        <w:t>П.Шабалина</w:t>
      </w:r>
      <w:proofErr w:type="spellEnd"/>
    </w:p>
    <w:p w:rsidR="00372B03" w:rsidRDefault="00372B03" w:rsidP="00372B03">
      <w:r>
        <w:t xml:space="preserve">Эксперт 2                ________________   </w:t>
      </w:r>
      <w:proofErr w:type="spellStart"/>
      <w:r>
        <w:t>Т.О.Литвиненко</w:t>
      </w:r>
      <w:proofErr w:type="spellEnd"/>
    </w:p>
    <w:p w:rsidR="00372B03" w:rsidRDefault="00372B03" w:rsidP="00372B03"/>
    <w:p w:rsidR="00CE657A" w:rsidRDefault="00372B03" w:rsidP="00372B03">
      <w:r>
        <w:t>Подписи экспертов удостоверяю ______________</w:t>
      </w:r>
      <w:bookmarkStart w:id="0" w:name="_GoBack"/>
      <w:bookmarkEnd w:id="0"/>
      <w:r>
        <w:t>_______________</w:t>
      </w:r>
    </w:p>
    <w:sectPr w:rsidR="00CE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16"/>
    <w:rsid w:val="00095442"/>
    <w:rsid w:val="001C0F35"/>
    <w:rsid w:val="00372B03"/>
    <w:rsid w:val="00376386"/>
    <w:rsid w:val="00684016"/>
    <w:rsid w:val="008F2F72"/>
    <w:rsid w:val="00C551BF"/>
    <w:rsid w:val="00CE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5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radarChart>
        <c:radarStyle val="marker"/>
        <c:varyColors val="0"/>
        <c:ser>
          <c:idx val="0"/>
          <c:order val="0"/>
          <c:tx>
            <c:v>Экспертная оценка</c:v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1. Компетентность в области личностных качеств</c:v>
                </c:pt>
                <c:pt idx="1">
                  <c:v>2. Компетентность в области постановки целей и задач педагогической деятельности </c:v>
                </c:pt>
                <c:pt idx="2">
                  <c:v>3. Компетентность в области мотивации учебной деятельности </c:v>
                </c:pt>
                <c:pt idx="3">
                  <c:v>4. Компетентность в области обеспечения информационной основы деятельности </c:v>
                </c:pt>
                <c:pt idx="4">
                  <c:v>5. Компетентность в области разработки программы деятельности и принятии педагогических решений </c:v>
                </c:pt>
                <c:pt idx="5">
                  <c:v>6. Компетентность в области организации учебной деятельности 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4.7</c:v>
                </c:pt>
                <c:pt idx="1">
                  <c:v>4.7</c:v>
                </c:pt>
                <c:pt idx="2">
                  <c:v>4.8</c:v>
                </c:pt>
                <c:pt idx="3">
                  <c:v>4.9000000000000004</c:v>
                </c:pt>
                <c:pt idx="4">
                  <c:v>4.8</c:v>
                </c:pt>
                <c:pt idx="5">
                  <c:v>4.8</c:v>
                </c:pt>
              </c:numCache>
            </c:numRef>
          </c:val>
        </c:ser>
        <c:ser>
          <c:idx val="1"/>
          <c:order val="1"/>
          <c:tx>
            <c:v>Самооценка</c:v>
          </c:tx>
          <c:marker>
            <c:symbol val="none"/>
          </c:marker>
          <c:cat>
            <c:strRef>
              <c:f>Лист1!$A$2:$A$7</c:f>
              <c:strCache>
                <c:ptCount val="6"/>
                <c:pt idx="0">
                  <c:v>1. Компетентность в области личностных качеств</c:v>
                </c:pt>
                <c:pt idx="1">
                  <c:v>2. Компетентность в области постановки целей и задач педагогической деятельности </c:v>
                </c:pt>
                <c:pt idx="2">
                  <c:v>3. Компетентность в области мотивации учебной деятельности </c:v>
                </c:pt>
                <c:pt idx="3">
                  <c:v>4. Компетентность в области обеспечения информационной основы деятельности </c:v>
                </c:pt>
                <c:pt idx="4">
                  <c:v>5. Компетентность в области разработки программы деятельности и принятии педагогических решений </c:v>
                </c:pt>
                <c:pt idx="5">
                  <c:v>6. Компетентность в области организации учебной деятельности 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4.7</c:v>
                </c:pt>
                <c:pt idx="1">
                  <c:v>4.5999999999999996</c:v>
                </c:pt>
                <c:pt idx="2">
                  <c:v>4.8</c:v>
                </c:pt>
                <c:pt idx="3">
                  <c:v>4.9000000000000004</c:v>
                </c:pt>
                <c:pt idx="4">
                  <c:v>4.8</c:v>
                </c:pt>
                <c:pt idx="5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436992"/>
        <c:axId val="48673856"/>
      </c:radarChart>
      <c:catAx>
        <c:axId val="11643699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48673856"/>
        <c:crosses val="autoZero"/>
        <c:auto val="1"/>
        <c:lblAlgn val="ctr"/>
        <c:lblOffset val="100"/>
        <c:noMultiLvlLbl val="0"/>
      </c:catAx>
      <c:valAx>
        <c:axId val="4867385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116436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083325232494126"/>
          <c:y val="0.73342599943602094"/>
          <c:w val="0.25834370240756943"/>
          <c:h val="0.1700624281468950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7</cp:revision>
  <dcterms:created xsi:type="dcterms:W3CDTF">2013-03-25T17:00:00Z</dcterms:created>
  <dcterms:modified xsi:type="dcterms:W3CDTF">2013-03-25T18:30:00Z</dcterms:modified>
</cp:coreProperties>
</file>