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12" w:rsidRPr="00081D68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81D68">
        <w:rPr>
          <w:b/>
          <w:bCs/>
          <w:color w:val="000000"/>
          <w:sz w:val="32"/>
          <w:szCs w:val="32"/>
        </w:rPr>
        <w:t xml:space="preserve">Муниципальное </w:t>
      </w:r>
      <w:r>
        <w:rPr>
          <w:b/>
          <w:bCs/>
          <w:color w:val="000000"/>
          <w:sz w:val="32"/>
          <w:szCs w:val="32"/>
        </w:rPr>
        <w:t xml:space="preserve">бюджетное </w:t>
      </w:r>
      <w:r w:rsidRPr="00081D68">
        <w:rPr>
          <w:b/>
          <w:bCs/>
          <w:color w:val="000000"/>
          <w:sz w:val="32"/>
          <w:szCs w:val="32"/>
        </w:rPr>
        <w:t>дошкольное образовательное учреждение</w:t>
      </w:r>
    </w:p>
    <w:p w:rsidR="00F47D12" w:rsidRPr="00081D68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081D68">
        <w:rPr>
          <w:b/>
          <w:bCs/>
          <w:color w:val="000000"/>
          <w:sz w:val="32"/>
          <w:szCs w:val="32"/>
        </w:rPr>
        <w:t>«Большеуковский детский сад №1»</w:t>
      </w:r>
    </w:p>
    <w:p w:rsidR="00F47D12" w:rsidRPr="00081D68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81D68">
        <w:rPr>
          <w:b/>
          <w:bCs/>
          <w:color w:val="000000"/>
          <w:sz w:val="32"/>
          <w:szCs w:val="32"/>
        </w:rPr>
        <w:t>Больш</w:t>
      </w:r>
      <w:r>
        <w:rPr>
          <w:b/>
          <w:bCs/>
          <w:color w:val="000000"/>
          <w:sz w:val="32"/>
          <w:szCs w:val="32"/>
        </w:rPr>
        <w:t>еуковского района Омской области</w:t>
      </w:r>
      <w:bookmarkStart w:id="0" w:name="_GoBack"/>
      <w:bookmarkEnd w:id="0"/>
    </w:p>
    <w:p w:rsidR="00F47D12" w:rsidRPr="00081D68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F47D12" w:rsidRPr="00081D68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P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  <w:u w:val="single"/>
        </w:rPr>
      </w:pPr>
      <w:r w:rsidRPr="00F47D12">
        <w:rPr>
          <w:b/>
          <w:color w:val="000000"/>
          <w:sz w:val="40"/>
          <w:szCs w:val="40"/>
          <w:u w:val="single"/>
        </w:rPr>
        <w:t>Сообщение из опыта работы</w:t>
      </w: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Pr="00101D59" w:rsidRDefault="00F47D12" w:rsidP="00F47D12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101D59">
        <w:rPr>
          <w:b/>
          <w:sz w:val="40"/>
          <w:szCs w:val="40"/>
        </w:rPr>
        <w:t>Русская народная подвижная игра-</w:t>
      </w:r>
    </w:p>
    <w:p w:rsidR="00F47D12" w:rsidRDefault="00F47D12" w:rsidP="00F47D12">
      <w:pPr>
        <w:spacing w:line="276" w:lineRule="auto"/>
        <w:jc w:val="center"/>
        <w:rPr>
          <w:b/>
          <w:sz w:val="40"/>
          <w:szCs w:val="40"/>
        </w:rPr>
      </w:pPr>
      <w:r w:rsidRPr="00101D59">
        <w:rPr>
          <w:b/>
          <w:sz w:val="40"/>
          <w:szCs w:val="40"/>
        </w:rPr>
        <w:t>средство повышения эффективности физического воспитания дете</w:t>
      </w:r>
      <w:r>
        <w:rPr>
          <w:b/>
          <w:sz w:val="40"/>
          <w:szCs w:val="40"/>
        </w:rPr>
        <w:t>й старшего дошкольного возраста</w:t>
      </w:r>
      <w:r>
        <w:rPr>
          <w:b/>
          <w:sz w:val="40"/>
          <w:szCs w:val="40"/>
        </w:rPr>
        <w:t>»</w:t>
      </w: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F47D12" w:rsidRDefault="00F47D12" w:rsidP="00F47D12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Чернова И.Д.</w:t>
      </w: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47D12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7D12" w:rsidRPr="00081D68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47D12" w:rsidRPr="00081D68" w:rsidRDefault="00F47D12" w:rsidP="00F47D1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1D68">
        <w:rPr>
          <w:b/>
          <w:color w:val="000000"/>
          <w:sz w:val="28"/>
          <w:szCs w:val="28"/>
        </w:rPr>
        <w:t>Большие Уки, 2020</w:t>
      </w:r>
    </w:p>
    <w:p w:rsidR="00F47D12" w:rsidRDefault="00F47D12" w:rsidP="00F47D12">
      <w:pPr>
        <w:pStyle w:val="c0"/>
        <w:spacing w:line="276" w:lineRule="auto"/>
        <w:ind w:left="-57" w:right="-5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   </w:t>
      </w:r>
      <w:r w:rsidRPr="005A68BE">
        <w:rPr>
          <w:rStyle w:val="c1"/>
          <w:sz w:val="28"/>
          <w:szCs w:val="28"/>
        </w:rPr>
        <w:t>Проблема эффективности физического воспитания детей дошкольного возраста является чрезв</w:t>
      </w:r>
      <w:r>
        <w:rPr>
          <w:rStyle w:val="c1"/>
          <w:sz w:val="28"/>
          <w:szCs w:val="28"/>
        </w:rPr>
        <w:t>ычайно важной, так как именно в</w:t>
      </w:r>
      <w:r w:rsidRPr="005A68BE">
        <w:rPr>
          <w:rStyle w:val="c1"/>
          <w:sz w:val="28"/>
          <w:szCs w:val="28"/>
        </w:rPr>
        <w:t> этот возрастной период закладываются основы здоровья, гар</w:t>
      </w:r>
      <w:r>
        <w:rPr>
          <w:rStyle w:val="c1"/>
          <w:sz w:val="28"/>
          <w:szCs w:val="28"/>
        </w:rPr>
        <w:t>моничного физического развития,</w:t>
      </w:r>
      <w:r w:rsidRPr="005A68BE">
        <w:rPr>
          <w:rStyle w:val="c1"/>
          <w:sz w:val="28"/>
          <w:szCs w:val="28"/>
        </w:rPr>
        <w:t> приобретаются двигательные умения и навыки. Потребность в эффективных разнообразных движениях является отличительной особенностью дошкольников</w:t>
      </w:r>
      <w:r>
        <w:rPr>
          <w:rStyle w:val="c1"/>
          <w:sz w:val="28"/>
          <w:szCs w:val="28"/>
        </w:rPr>
        <w:t xml:space="preserve">.                                                 </w:t>
      </w:r>
      <w:r w:rsidRPr="00537904">
        <w:t xml:space="preserve"> </w:t>
      </w:r>
      <w:r>
        <w:t xml:space="preserve">         </w:t>
      </w:r>
    </w:p>
    <w:p w:rsidR="00F47D12" w:rsidRDefault="00F47D12" w:rsidP="00F47D12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России игры всегда были популярны, их называли забавами, развлечениями, потехами. Русская народная культура издавна богата играми, в которых сочетается веселье, удаль, выдумка и искренность. Игра - неотъемлема часть народных праздников и гуляний. Народные игры, забавы всегда соотносились с природой (плелись венки, украшали березы, ели), с определенными этапами жизни человека.</w:t>
      </w:r>
    </w:p>
    <w:p w:rsidR="00F47D12" w:rsidRPr="00032AB7" w:rsidRDefault="00F47D12" w:rsidP="00F47D12">
      <w:pPr>
        <w:pStyle w:val="c0"/>
        <w:spacing w:line="276" w:lineRule="auto"/>
        <w:jc w:val="both"/>
      </w:pPr>
      <w:r>
        <w:rPr>
          <w:sz w:val="28"/>
          <w:szCs w:val="28"/>
        </w:rPr>
        <w:t xml:space="preserve">    Характерные особенности народных игр - комплектность воздействия на организм и на все стороны личности ребенка в игре одновременно осуществляется физическое, умственное, нравственное, эстетическое и трудовое воспитание.</w:t>
      </w:r>
    </w:p>
    <w:p w:rsidR="00F47D12" w:rsidRDefault="00F47D12" w:rsidP="00F47D12">
      <w:pPr>
        <w:pStyle w:val="c0"/>
        <w:spacing w:line="276" w:lineRule="auto"/>
        <w:ind w:right="-57"/>
        <w:jc w:val="both"/>
        <w:rPr>
          <w:rStyle w:val="c1"/>
          <w:sz w:val="28"/>
          <w:szCs w:val="28"/>
        </w:rPr>
      </w:pPr>
      <w:r w:rsidRPr="00537904">
        <w:rPr>
          <w:rStyle w:val="c1"/>
          <w:sz w:val="28"/>
          <w:szCs w:val="28"/>
        </w:rPr>
        <w:t>Как писал в своих трудах В.Н.</w:t>
      </w:r>
      <w:r>
        <w:rPr>
          <w:rStyle w:val="c1"/>
          <w:sz w:val="28"/>
          <w:szCs w:val="28"/>
        </w:rPr>
        <w:t xml:space="preserve"> </w:t>
      </w:r>
      <w:r w:rsidRPr="00537904">
        <w:rPr>
          <w:rStyle w:val="c1"/>
          <w:sz w:val="28"/>
          <w:szCs w:val="28"/>
        </w:rPr>
        <w:t>Сорока-</w:t>
      </w:r>
      <w:proofErr w:type="spellStart"/>
      <w:r w:rsidRPr="00537904">
        <w:rPr>
          <w:rStyle w:val="c1"/>
          <w:sz w:val="28"/>
          <w:szCs w:val="28"/>
        </w:rPr>
        <w:t>Росинский</w:t>
      </w:r>
      <w:proofErr w:type="spellEnd"/>
      <w:r w:rsidRPr="00537904">
        <w:rPr>
          <w:rStyle w:val="c1"/>
          <w:sz w:val="28"/>
          <w:szCs w:val="28"/>
        </w:rPr>
        <w:t>: «Без игры ребёнок не может нормально развиваться, и развиваться так же, как и нормальный взрослый человек не может существовать без труда. Игра для ребёнка не забава, а естественное превращение духовных и физических сил в действия, в вещи». Благодаря движениям и играм повышается общий жизненный тонус ребёнка, возрастает работоспособность, выносливость, устойчивость к болезням.</w:t>
      </w:r>
    </w:p>
    <w:p w:rsidR="00F47D12" w:rsidRDefault="00F47D12" w:rsidP="00F47D12">
      <w:pPr>
        <w:pStyle w:val="c0"/>
        <w:spacing w:line="276" w:lineRule="auto"/>
        <w:ind w:left="-57" w:right="-5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537904">
        <w:rPr>
          <w:rStyle w:val="c1"/>
          <w:sz w:val="28"/>
          <w:szCs w:val="28"/>
        </w:rPr>
        <w:t> Необходимо подбирать игры и упражнения таким образом, чтобы они соответствовали возрастным и психофизическим особенностям дошкольников. Это отмечал в сво</w:t>
      </w:r>
      <w:r>
        <w:rPr>
          <w:rStyle w:val="c1"/>
          <w:sz w:val="28"/>
          <w:szCs w:val="28"/>
        </w:rPr>
        <w:t xml:space="preserve">их работах Ян </w:t>
      </w:r>
      <w:proofErr w:type="spellStart"/>
      <w:r>
        <w:rPr>
          <w:rStyle w:val="c1"/>
          <w:sz w:val="28"/>
          <w:szCs w:val="28"/>
        </w:rPr>
        <w:t>Амос</w:t>
      </w:r>
      <w:proofErr w:type="spellEnd"/>
      <w:r>
        <w:rPr>
          <w:rStyle w:val="c1"/>
          <w:sz w:val="28"/>
          <w:szCs w:val="28"/>
        </w:rPr>
        <w:t xml:space="preserve"> Коменский: «</w:t>
      </w:r>
      <w:r w:rsidRPr="00537904">
        <w:rPr>
          <w:rStyle w:val="c1"/>
          <w:sz w:val="28"/>
          <w:szCs w:val="28"/>
        </w:rPr>
        <w:t>Совершенно не разумен тот, кто считает необходимым учить детей не в той мере, в какой они</w:t>
      </w:r>
      <w:r>
        <w:rPr>
          <w:rStyle w:val="c1"/>
        </w:rPr>
        <w:t xml:space="preserve"> </w:t>
      </w:r>
      <w:proofErr w:type="gramStart"/>
      <w:r w:rsidRPr="00537904">
        <w:rPr>
          <w:rStyle w:val="c1"/>
          <w:sz w:val="28"/>
          <w:szCs w:val="28"/>
        </w:rPr>
        <w:t>могу</w:t>
      </w:r>
      <w:r>
        <w:rPr>
          <w:rStyle w:val="c1"/>
          <w:sz w:val="28"/>
          <w:szCs w:val="28"/>
        </w:rPr>
        <w:t xml:space="preserve">т </w:t>
      </w:r>
      <w:r w:rsidRPr="00537904">
        <w:rPr>
          <w:rStyle w:val="c1"/>
          <w:sz w:val="28"/>
          <w:szCs w:val="28"/>
        </w:rPr>
        <w:t xml:space="preserve"> усваивать</w:t>
      </w:r>
      <w:proofErr w:type="gramEnd"/>
      <w:r w:rsidRPr="00537904">
        <w:rPr>
          <w:rStyle w:val="c1"/>
          <w:sz w:val="28"/>
          <w:szCs w:val="28"/>
        </w:rPr>
        <w:t>, а в какой т</w:t>
      </w:r>
      <w:r>
        <w:rPr>
          <w:rStyle w:val="c1"/>
          <w:sz w:val="28"/>
          <w:szCs w:val="28"/>
        </w:rPr>
        <w:t xml:space="preserve">олько </w:t>
      </w:r>
      <w:r>
        <w:rPr>
          <w:sz w:val="28"/>
          <w:szCs w:val="28"/>
        </w:rPr>
        <w:t xml:space="preserve">сам он желает». </w:t>
      </w:r>
    </w:p>
    <w:p w:rsidR="00F47D12" w:rsidRPr="004C1359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Структуру подвижной народной игры составляет сюжет (тема, идея), правила и двигательные действия. Правила - обязательные требования для участников игры. Они обуславливают расположение и перемещение игроков, уточняют характер поведения, права и обязанности играющих, определяют способы ведения игры, приемы и условия учета ее результатов. При этом не исключается проявление творческой активности, а также инициатива играющих в рамках правил игры.</w:t>
      </w:r>
    </w:p>
    <w:p w:rsidR="00F47D12" w:rsidRPr="00502BF3" w:rsidRDefault="00F47D12" w:rsidP="00F47D12">
      <w:pPr>
        <w:spacing w:line="276" w:lineRule="auto"/>
        <w:ind w:left="360"/>
        <w:rPr>
          <w:sz w:val="28"/>
          <w:szCs w:val="28"/>
        </w:rPr>
      </w:pPr>
      <w:r w:rsidRPr="00502BF3">
        <w:rPr>
          <w:sz w:val="28"/>
          <w:szCs w:val="28"/>
        </w:rPr>
        <w:t>В детском с</w:t>
      </w:r>
      <w:r>
        <w:rPr>
          <w:sz w:val="28"/>
          <w:szCs w:val="28"/>
        </w:rPr>
        <w:t>аду я использую</w:t>
      </w:r>
      <w:r w:rsidRPr="00502BF3">
        <w:rPr>
          <w:sz w:val="28"/>
          <w:szCs w:val="28"/>
        </w:rPr>
        <w:t xml:space="preserve"> элементарные подвижные народные игры.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Подвижные народные игры, проводимые </w:t>
      </w:r>
      <w:proofErr w:type="gramStart"/>
      <w:r>
        <w:rPr>
          <w:sz w:val="28"/>
          <w:szCs w:val="28"/>
        </w:rPr>
        <w:t>с дошкольниками</w:t>
      </w:r>
      <w:proofErr w:type="gramEnd"/>
      <w:r>
        <w:rPr>
          <w:sz w:val="28"/>
          <w:szCs w:val="28"/>
        </w:rPr>
        <w:t xml:space="preserve"> классифицирую по следующим признакам: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возрасту (для детей младшего, среднего, и старшего возраста).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 содержанию (от самых простых до сложных; с правилами и с элементами спортивных игр). 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по преобладающему виду движений (игры с бегом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 в кругу», «У медведя во бору», прыжками «Воробушек и кот», «Поймай комара», лазаньем и ползаньем «Наседка и цыплята», «Перелет птиц», бросанием и ловлей «Летучий мяч», «Кто самый ловкий», метанием «Охотники и утки»).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физическим качествам (игры для развития ловкости «Кот и мыши», быстроты «Быстро возьми, быстро положи», силы, выносливости, гибкости).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по сюжету (сюжетные «Гуси – лебеди» и бессюжетные «Пятнашки с мячом»).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организационной форме (для занятий физкультурой, активного отдыха, физкультурно- оздоровительной работы)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подвижности (малой, средней и большой подвижности- интенсивности).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сезону (летние и зимние).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 месту занятий (для спортивного зала, </w:t>
      </w:r>
      <w:r w:rsidRPr="006A2288">
        <w:rPr>
          <w:sz w:val="28"/>
          <w:szCs w:val="28"/>
        </w:rPr>
        <w:t>для местности</w:t>
      </w:r>
      <w:r>
        <w:rPr>
          <w:sz w:val="28"/>
          <w:szCs w:val="28"/>
        </w:rPr>
        <w:t>, группы).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способу организации играющих (командные и некомандные).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Развитие самостоятельности и творчества в подвижных народных играх предопределяется их творческий характер. Начальный этап формирования творчества начинается с подражания. Двигательному творчеству ребенка помогает воображение, приподнятое эмоциональное состояние, проявление двигательной самостоятельности, придумывание сначала совместно с педагогом, а затем самостоятельно новых вариантов игр. Наивысший уровень самостоятельности и творчества появляется в старшем дошкольном возрасте в умении ребенка самостоятельно организовать и проводить знакомые ему подвижные народные игры.</w:t>
      </w:r>
    </w:p>
    <w:p w:rsidR="00F47D12" w:rsidRDefault="00F47D12" w:rsidP="00F47D1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игр у дошкольников формируются и совершенствуются разнообразные навыки в основных движениях (беге, прыжках, метании, лазании и др.), проявляются физические качества - быстрота реакции, ловкость, глазомер, равновесие, выносливость, гибкость, координация движений, навыки пространственной ориентации. Например, для того чтобы увернуться от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», надо проявить ловкость, спасаясь от него, бежать как можно быстрее. Увлеченные сюжетом игры, дети выполняют с интересом много раз, одни и те же движения, не замечая усталости. </w:t>
      </w:r>
    </w:p>
    <w:p w:rsidR="00F47D12" w:rsidRDefault="00F47D12" w:rsidP="00F47D1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это приводит к развитию выносливости</w:t>
      </w:r>
      <w:r w:rsidRPr="00032AB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032AB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доступном детям уровне знакомлю</w:t>
      </w:r>
      <w:r w:rsidRPr="00032AB7">
        <w:rPr>
          <w:sz w:val="28"/>
          <w:szCs w:val="28"/>
        </w:rPr>
        <w:t xml:space="preserve"> их с народными играми, народным календарем, основами православной культуры, традициями, бытом, обычаями русского народа, крестьянским трудом, </w:t>
      </w:r>
      <w:r>
        <w:rPr>
          <w:sz w:val="28"/>
          <w:szCs w:val="28"/>
        </w:rPr>
        <w:t>способствую</w:t>
      </w:r>
      <w:r w:rsidRPr="00032AB7">
        <w:rPr>
          <w:sz w:val="28"/>
          <w:szCs w:val="28"/>
        </w:rPr>
        <w:t xml:space="preserve"> развитию познавательных способностей у детей, формированию высо</w:t>
      </w:r>
      <w:r>
        <w:rPr>
          <w:sz w:val="28"/>
          <w:szCs w:val="28"/>
        </w:rPr>
        <w:t xml:space="preserve">кой нравственности, воспитываю </w:t>
      </w:r>
      <w:r w:rsidRPr="00032AB7">
        <w:rPr>
          <w:sz w:val="28"/>
          <w:szCs w:val="28"/>
        </w:rPr>
        <w:t>любовь к Отечеству, уважение к предкам, интере</w:t>
      </w:r>
      <w:r>
        <w:rPr>
          <w:sz w:val="28"/>
          <w:szCs w:val="28"/>
        </w:rPr>
        <w:t>с к самобытной русской культуре.</w:t>
      </w:r>
    </w:p>
    <w:p w:rsidR="00F47D12" w:rsidRPr="00537904" w:rsidRDefault="00F47D12" w:rsidP="00F47D1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Доказано что они улучшают </w:t>
      </w:r>
      <w:r>
        <w:rPr>
          <w:sz w:val="28"/>
          <w:szCs w:val="28"/>
        </w:rPr>
        <w:lastRenderedPageBreak/>
        <w:t>физическое развитие детей, благотворно воздействуют на нервную систему и укрепляют здоровье. Почти в каждой игре присутствует бег, прыжки, метания, упражнения для равновесия и т.д. в результате применения подвижных народных игр повышается уровень физического развития дошкольников.</w:t>
      </w:r>
      <w:r>
        <w:t xml:space="preserve"> </w:t>
      </w:r>
      <w:r w:rsidRPr="00081D68">
        <w:rPr>
          <w:sz w:val="28"/>
          <w:szCs w:val="28"/>
        </w:rPr>
        <w:t>Мой опыт</w:t>
      </w:r>
      <w:r w:rsidRPr="00537904">
        <w:rPr>
          <w:sz w:val="28"/>
          <w:szCs w:val="28"/>
        </w:rPr>
        <w:t xml:space="preserve"> работы в детском саду по приобщению детей к русской народной культуре является результатом многолетних наблюдений, практических наработок, в основе которых лежит теория развития ребенка как личность, его социализация. Правильно организованное воспитание и процесс усвоения ребенком опыта общественной жизни,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личности.</w:t>
      </w:r>
    </w:p>
    <w:p w:rsidR="00F47D12" w:rsidRDefault="00F47D12" w:rsidP="00F47D12">
      <w:pPr>
        <w:spacing w:line="276" w:lineRule="auto"/>
        <w:rPr>
          <w:sz w:val="28"/>
          <w:szCs w:val="28"/>
        </w:rPr>
      </w:pPr>
    </w:p>
    <w:p w:rsidR="00F47D12" w:rsidRPr="00032AB7" w:rsidRDefault="00F47D12" w:rsidP="00F47D12">
      <w:pPr>
        <w:pStyle w:val="c0"/>
        <w:spacing w:line="276" w:lineRule="auto"/>
        <w:jc w:val="both"/>
      </w:pPr>
    </w:p>
    <w:p w:rsidR="00F47D12" w:rsidRPr="00FA7CB2" w:rsidRDefault="00F47D12" w:rsidP="00F47D12">
      <w:pPr>
        <w:spacing w:line="276" w:lineRule="auto"/>
        <w:rPr>
          <w:sz w:val="28"/>
          <w:szCs w:val="28"/>
        </w:rPr>
      </w:pPr>
    </w:p>
    <w:p w:rsidR="00F47D12" w:rsidRPr="00FA7CB2" w:rsidRDefault="00F47D12" w:rsidP="00F47D12">
      <w:pPr>
        <w:spacing w:line="276" w:lineRule="auto"/>
        <w:rPr>
          <w:sz w:val="28"/>
          <w:szCs w:val="28"/>
        </w:rPr>
      </w:pPr>
    </w:p>
    <w:p w:rsidR="00F47D12" w:rsidRPr="00FA7CB2" w:rsidRDefault="00F47D12" w:rsidP="00F47D12">
      <w:pPr>
        <w:spacing w:line="276" w:lineRule="auto"/>
        <w:rPr>
          <w:sz w:val="28"/>
          <w:szCs w:val="28"/>
        </w:rPr>
      </w:pPr>
    </w:p>
    <w:p w:rsidR="00F47D12" w:rsidRPr="00FA7CB2" w:rsidRDefault="00F47D12" w:rsidP="00F47D12">
      <w:pPr>
        <w:spacing w:line="276" w:lineRule="auto"/>
        <w:rPr>
          <w:sz w:val="28"/>
          <w:szCs w:val="28"/>
        </w:rPr>
      </w:pPr>
    </w:p>
    <w:p w:rsidR="00F47D12" w:rsidRDefault="00F47D12" w:rsidP="00F47D12">
      <w:pPr>
        <w:spacing w:line="276" w:lineRule="auto"/>
        <w:rPr>
          <w:sz w:val="28"/>
          <w:szCs w:val="28"/>
        </w:rPr>
      </w:pPr>
    </w:p>
    <w:p w:rsidR="00F47D12" w:rsidRPr="00FA7CB2" w:rsidRDefault="00F47D12" w:rsidP="00F47D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4576E" w:rsidRDefault="0014576E"/>
    <w:sectPr w:rsidR="0014576E" w:rsidSect="0050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EA"/>
    <w:rsid w:val="0014576E"/>
    <w:rsid w:val="008B49EA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26A0-BCA8-486D-A7AE-E0CE5294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12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7D12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c1">
    <w:name w:val="c1"/>
    <w:rsid w:val="00F47D12"/>
  </w:style>
  <w:style w:type="paragraph" w:styleId="a3">
    <w:name w:val="Normal (Web)"/>
    <w:basedOn w:val="a"/>
    <w:uiPriority w:val="99"/>
    <w:unhideWhenUsed/>
    <w:rsid w:val="00F47D12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c8">
    <w:name w:val="c8"/>
    <w:basedOn w:val="a"/>
    <w:rsid w:val="00F47D12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c10">
    <w:name w:val="c10"/>
    <w:basedOn w:val="a"/>
    <w:rsid w:val="00F47D12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2021-11-16T16:18:00Z</dcterms:created>
  <dcterms:modified xsi:type="dcterms:W3CDTF">2021-11-16T16:20:00Z</dcterms:modified>
</cp:coreProperties>
</file>