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F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F:\АТТЕСТАЦИЯ\Паспорт кабинета\Паспорт кабинета140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\Паспорт кабинета\Паспорт кабинета1403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F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F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F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F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14F9" w:rsidRPr="00031239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F9" w:rsidRPr="00886C5B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86C5B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ДОКУМЕНТЫ, РЕГЛАМЕНТИРУЮЩИЕ РАБОТУ В СИСТЕМЕ ОБРАЗОВАНИЯ</w:t>
      </w:r>
    </w:p>
    <w:p w:rsidR="00E414F9" w:rsidRPr="00886C5B" w:rsidRDefault="00E414F9" w:rsidP="00E414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6C5B">
        <w:rPr>
          <w:rFonts w:ascii="Times New Roman" w:eastAsia="Calibri" w:hAnsi="Times New Roman" w:cs="Times New Roman"/>
          <w:bCs/>
          <w:sz w:val="24"/>
          <w:szCs w:val="24"/>
        </w:rPr>
        <w:t>Постановление ПРФ от 24.05.2014г.,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>Закон РФ от 29 декабря 2012 г. № 273 – ФЗ «Об образовании в Российской Федерации».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86C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года № 1598 «Об утверждении федерального государственного образовательного стандарта образования </w:t>
      </w:r>
      <w:proofErr w:type="gramStart"/>
      <w:r w:rsidRPr="00886C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86C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России от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Pr="00886C5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>Постановление Главного санитарного врача РФ от 29 декабря 2010 г. № 189 г. Москва «Об утверждении СанПиН 2.4.2.2821 – 10 «</w:t>
      </w:r>
      <w:proofErr w:type="spellStart"/>
      <w:r w:rsidRPr="00886C5B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учреждениях, зарегистрировано в Минюсте РФ 3 марта 2011, рег. № 19993»».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для обучающихся с умеренной, тяжелой и глубокой умственной отсталостью (интеллектуальными нарушениями), тяжелыми множественными нарушениями развития (вариант 2) .</w:t>
      </w:r>
    </w:p>
    <w:p w:rsidR="00E414F9" w:rsidRPr="00886C5B" w:rsidRDefault="00E414F9" w:rsidP="00E414F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86C5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86C5B">
        <w:rPr>
          <w:rFonts w:ascii="Times New Roman" w:eastAsia="Calibri" w:hAnsi="Times New Roman" w:cs="Times New Roman"/>
          <w:sz w:val="24"/>
          <w:szCs w:val="24"/>
        </w:rPr>
        <w:t xml:space="preserve"> России  от 15.03.2018 года, № ТС – 728/07 «Об организации работы по СИПР».</w:t>
      </w:r>
    </w:p>
    <w:p w:rsidR="00E414F9" w:rsidRPr="00031239" w:rsidRDefault="00E414F9" w:rsidP="00E414F9">
      <w:pPr>
        <w:rPr>
          <w:rFonts w:ascii="Times New Roman" w:hAnsi="Times New Roman" w:cs="Times New Roman"/>
          <w:sz w:val="24"/>
          <w:szCs w:val="24"/>
        </w:rPr>
      </w:pPr>
    </w:p>
    <w:p w:rsidR="00E414F9" w:rsidRPr="00031239" w:rsidRDefault="00E414F9" w:rsidP="00E414F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1239">
        <w:rPr>
          <w:rFonts w:ascii="Times New Roman" w:hAnsi="Times New Roman" w:cs="Times New Roman"/>
          <w:b/>
          <w:sz w:val="28"/>
          <w:szCs w:val="24"/>
        </w:rPr>
        <w:t>Кабинет Раннего развития.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31239">
        <w:rPr>
          <w:rFonts w:ascii="Times New Roman" w:hAnsi="Times New Roman" w:cs="Times New Roman"/>
          <w:iCs/>
          <w:sz w:val="24"/>
          <w:szCs w:val="24"/>
        </w:rPr>
        <w:t>Целью данного кабинета является оказание методической, диагностической, консультативной помощи семье, имеющей ребенка с  выявленными нарушениями развития, подбор адекватных способов взаимодействия с ребенком, его воспитания и обучения, коррекция отклонений в развитии.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031239">
        <w:rPr>
          <w:rFonts w:ascii="Times New Roman" w:hAnsi="Times New Roman" w:cs="Times New Roman"/>
          <w:iCs/>
          <w:sz w:val="24"/>
          <w:szCs w:val="24"/>
        </w:rPr>
        <w:t>Целью программы  Раннего развития являются: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-Повышение уровня как психологического, так и функционального восприятия детей к развитию.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-Развитие эмоциональной сферы, коммуникативных навыков.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-Развитие сенсомоторных навыков.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031239">
        <w:rPr>
          <w:rFonts w:ascii="Times New Roman" w:hAnsi="Times New Roman" w:cs="Times New Roman"/>
          <w:iCs/>
          <w:sz w:val="24"/>
          <w:szCs w:val="24"/>
        </w:rPr>
        <w:t>Приоритетные направления работы по развитию сенсомоторной сферы у детей с тяжёлыми и множественными нарушениями развития определяются с учётом следующих факторов: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 xml:space="preserve">  - зрительное восприятие имеет тесную взаимосвязь с восприятием равновесия и положения тела в пространстве, ребёнок учится фиксировать взглядом определённый предмет;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 xml:space="preserve">  - слуховое восприятие развивается на базе восприятия колебаний (вибраций) и музыкального развития;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- тактильное и кинестетическое восприятие создаёт благоприятные условия для психического и личностного развития ребенка.</w:t>
      </w:r>
      <w:r w:rsidRPr="00031239">
        <w:rPr>
          <w:rFonts w:ascii="Times New Roman" w:hAnsi="Times New Roman" w:cs="Times New Roman"/>
          <w:iCs/>
          <w:sz w:val="24"/>
          <w:szCs w:val="24"/>
        </w:rPr>
        <w:tab/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031239">
        <w:rPr>
          <w:rFonts w:ascii="Times New Roman" w:hAnsi="Times New Roman" w:cs="Times New Roman"/>
          <w:b/>
          <w:iCs/>
          <w:sz w:val="24"/>
          <w:szCs w:val="24"/>
        </w:rPr>
        <w:t>Задачи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1.Психолого-педагогическое обследование.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2.Подбор адекватных средств общения с ребенком.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3.Подбор оптимальных способов обучения детей через игровую деятельность.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4.Формирование навыков игрового взаимодействия взрослого с ребенком через игру и общения в ней: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 xml:space="preserve"> 5. Проведение подгрупповых и индивидуальных коррекционно - развивающих занятий согласно расписанию.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Pr="00031239">
        <w:rPr>
          <w:rFonts w:ascii="Times New Roman" w:hAnsi="Times New Roman" w:cs="Times New Roman"/>
          <w:b/>
          <w:iCs/>
          <w:sz w:val="24"/>
          <w:szCs w:val="24"/>
        </w:rPr>
        <w:t>Направления деятельности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b/>
          <w:iCs/>
          <w:sz w:val="24"/>
          <w:szCs w:val="24"/>
        </w:rPr>
        <w:t>•</w:t>
      </w:r>
      <w:r w:rsidRPr="00031239">
        <w:rPr>
          <w:rFonts w:ascii="Times New Roman" w:hAnsi="Times New Roman" w:cs="Times New Roman"/>
          <w:iCs/>
          <w:sz w:val="24"/>
          <w:szCs w:val="24"/>
        </w:rPr>
        <w:t>Развитие мелкой моторики и функции кисти;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•Тактильного и тактильно - двигательного восприятия;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•Зрительного восприятия;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•Слухового восприятия, в том числе и музыкальное развитие;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•Кинестетического восприятия;</w:t>
      </w: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•Побуждение к возникновению предметно-манипуляторной деятельности;</w:t>
      </w:r>
    </w:p>
    <w:p w:rsidR="00E414F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31239">
        <w:rPr>
          <w:rFonts w:ascii="Times New Roman" w:hAnsi="Times New Roman" w:cs="Times New Roman"/>
          <w:iCs/>
          <w:sz w:val="24"/>
          <w:szCs w:val="24"/>
        </w:rPr>
        <w:t>•Формирование коммуникативных навыков, потребности в общении.</w:t>
      </w:r>
    </w:p>
    <w:p w:rsidR="00E414F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414F9" w:rsidRPr="00031239" w:rsidRDefault="00E414F9" w:rsidP="00E414F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E414F9" w:rsidRDefault="00E414F9" w:rsidP="00E4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описание кабинета</w:t>
      </w:r>
    </w:p>
    <w:p w:rsidR="00E414F9" w:rsidRPr="00031239" w:rsidRDefault="00E414F9" w:rsidP="00E41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9" w:rsidRDefault="00E414F9" w:rsidP="00E41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1239">
        <w:rPr>
          <w:rFonts w:ascii="Times New Roman" w:hAnsi="Times New Roman" w:cs="Times New Roman"/>
          <w:sz w:val="24"/>
          <w:szCs w:val="24"/>
        </w:rPr>
        <w:t>Кабинет Раннего развития расположен на втором этаже Малиновского дома – интерната. Площадь кабинета – 45,6 кв. м., Помещение теплое, хорошо проветриваемое, светлое: имеет три окна и 10 ламп дневного освещения. Температура воздуха в кабинете – от 21 до 25 С. Цвет стен</w:t>
      </w:r>
      <w:r>
        <w:rPr>
          <w:rFonts w:ascii="Times New Roman" w:hAnsi="Times New Roman" w:cs="Times New Roman"/>
          <w:sz w:val="24"/>
          <w:szCs w:val="24"/>
        </w:rPr>
        <w:t xml:space="preserve">  – в спокойных светлом и зелёном </w:t>
      </w:r>
      <w:r w:rsidRPr="00031239">
        <w:rPr>
          <w:rFonts w:ascii="Times New Roman" w:hAnsi="Times New Roman" w:cs="Times New Roman"/>
          <w:sz w:val="24"/>
          <w:szCs w:val="24"/>
        </w:rPr>
        <w:t>тонах с детскими рисунками.</w:t>
      </w:r>
    </w:p>
    <w:p w:rsidR="00E414F9" w:rsidRPr="00031239" w:rsidRDefault="00E414F9" w:rsidP="00E414F9">
      <w:pPr>
        <w:rPr>
          <w:rFonts w:ascii="Times New Roman" w:hAnsi="Times New Roman" w:cs="Times New Roman"/>
          <w:sz w:val="24"/>
          <w:szCs w:val="24"/>
        </w:rPr>
      </w:pPr>
    </w:p>
    <w:p w:rsidR="00E414F9" w:rsidRPr="00031239" w:rsidRDefault="00E414F9" w:rsidP="00E414F9">
      <w:pPr>
        <w:rPr>
          <w:rFonts w:ascii="Times New Roman" w:hAnsi="Times New Roman" w:cs="Times New Roman"/>
          <w:b/>
          <w:sz w:val="24"/>
          <w:szCs w:val="24"/>
        </w:rPr>
      </w:pPr>
      <w:r w:rsidRPr="00031239">
        <w:rPr>
          <w:rFonts w:ascii="Times New Roman" w:hAnsi="Times New Roman" w:cs="Times New Roman"/>
          <w:b/>
          <w:sz w:val="24"/>
          <w:szCs w:val="24"/>
        </w:rPr>
        <w:t xml:space="preserve">                               Помещение кабинета условно поделено на зоны:</w:t>
      </w:r>
    </w:p>
    <w:p w:rsidR="00E414F9" w:rsidRPr="00031239" w:rsidRDefault="00E414F9" w:rsidP="00E414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239">
        <w:rPr>
          <w:rFonts w:ascii="Times New Roman" w:hAnsi="Times New Roman" w:cs="Times New Roman"/>
          <w:sz w:val="24"/>
          <w:szCs w:val="24"/>
        </w:rPr>
        <w:t>Зона для игр и занятий.</w:t>
      </w:r>
    </w:p>
    <w:p w:rsidR="00E414F9" w:rsidRPr="00031239" w:rsidRDefault="00E414F9" w:rsidP="00E414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239">
        <w:rPr>
          <w:rFonts w:ascii="Times New Roman" w:hAnsi="Times New Roman" w:cs="Times New Roman"/>
          <w:sz w:val="24"/>
          <w:szCs w:val="24"/>
        </w:rPr>
        <w:t>Рабочая зона педагога.</w:t>
      </w:r>
    </w:p>
    <w:p w:rsidR="00E414F9" w:rsidRDefault="00E414F9" w:rsidP="00E414F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1239">
        <w:rPr>
          <w:rFonts w:ascii="Times New Roman" w:hAnsi="Times New Roman" w:cs="Times New Roman"/>
          <w:sz w:val="24"/>
          <w:szCs w:val="24"/>
        </w:rPr>
        <w:t>Шкафы для хранения методического и дидактического материала.</w:t>
      </w:r>
    </w:p>
    <w:p w:rsidR="00E414F9" w:rsidRDefault="00E414F9" w:rsidP="00E414F9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E414F9" w:rsidRDefault="00E414F9" w:rsidP="00E414F9">
      <w:pPr>
        <w:ind w:left="644"/>
        <w:rPr>
          <w:rFonts w:ascii="Times New Roman" w:hAnsi="Times New Roman" w:cs="Times New Roman"/>
          <w:sz w:val="24"/>
          <w:szCs w:val="24"/>
        </w:rPr>
      </w:pPr>
    </w:p>
    <w:p w:rsidR="00E414F9" w:rsidRPr="002B185F" w:rsidRDefault="00E414F9" w:rsidP="00E414F9">
      <w:pPr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2B185F">
        <w:rPr>
          <w:rFonts w:ascii="Times New Roman" w:hAnsi="Times New Roman" w:cs="Times New Roman"/>
          <w:b/>
          <w:sz w:val="24"/>
          <w:szCs w:val="24"/>
        </w:rPr>
        <w:t xml:space="preserve"> работы кабинета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561"/>
      </w:tblGrid>
      <w:tr w:rsidR="00E414F9" w:rsidTr="007B2798">
        <w:trPr>
          <w:trHeight w:val="457"/>
        </w:trPr>
        <w:tc>
          <w:tcPr>
            <w:tcW w:w="1560" w:type="dxa"/>
          </w:tcPr>
          <w:p w:rsidR="00E414F9" w:rsidRDefault="00E414F9" w:rsidP="007B2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561" w:type="dxa"/>
            <w:vMerge w:val="restart"/>
          </w:tcPr>
          <w:p w:rsidR="00E414F9" w:rsidRDefault="00E414F9" w:rsidP="007B2798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F9" w:rsidRDefault="00E414F9" w:rsidP="007B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F9" w:rsidRPr="00A41B98" w:rsidRDefault="00E414F9" w:rsidP="007B2798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1B98">
              <w:rPr>
                <w:rFonts w:ascii="Times New Roman" w:hAnsi="Times New Roman" w:cs="Times New Roman"/>
                <w:sz w:val="32"/>
                <w:szCs w:val="24"/>
              </w:rPr>
              <w:t>с 9.00 до 13.00</w:t>
            </w:r>
          </w:p>
        </w:tc>
      </w:tr>
      <w:tr w:rsidR="00E414F9" w:rsidTr="007B2798">
        <w:trPr>
          <w:trHeight w:val="555"/>
        </w:trPr>
        <w:tc>
          <w:tcPr>
            <w:tcW w:w="1560" w:type="dxa"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7561" w:type="dxa"/>
            <w:vMerge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F9" w:rsidTr="007B2798">
        <w:trPr>
          <w:trHeight w:val="270"/>
        </w:trPr>
        <w:tc>
          <w:tcPr>
            <w:tcW w:w="1560" w:type="dxa"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561" w:type="dxa"/>
            <w:vMerge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F9" w:rsidTr="007B2798">
        <w:trPr>
          <w:trHeight w:val="232"/>
        </w:trPr>
        <w:tc>
          <w:tcPr>
            <w:tcW w:w="1560" w:type="dxa"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561" w:type="dxa"/>
            <w:vMerge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4F9" w:rsidTr="007B2798">
        <w:trPr>
          <w:trHeight w:val="330"/>
        </w:trPr>
        <w:tc>
          <w:tcPr>
            <w:tcW w:w="1560" w:type="dxa"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561" w:type="dxa"/>
            <w:vMerge/>
          </w:tcPr>
          <w:p w:rsidR="00E414F9" w:rsidRDefault="00E414F9" w:rsidP="007B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14F9" w:rsidRDefault="00E414F9" w:rsidP="00E41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9" w:rsidRPr="00031239" w:rsidRDefault="00E414F9" w:rsidP="00E4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39">
        <w:rPr>
          <w:rFonts w:ascii="Times New Roman" w:hAnsi="Times New Roman" w:cs="Times New Roman"/>
          <w:b/>
          <w:sz w:val="24"/>
          <w:szCs w:val="24"/>
        </w:rPr>
        <w:lastRenderedPageBreak/>
        <w:t>Оснащение кабинета</w:t>
      </w:r>
    </w:p>
    <w:tbl>
      <w:tblPr>
        <w:tblStyle w:val="a4"/>
        <w:tblW w:w="9926" w:type="dxa"/>
        <w:tblInd w:w="-34" w:type="dxa"/>
        <w:tblLook w:val="04A0" w:firstRow="1" w:lastRow="0" w:firstColumn="1" w:lastColumn="0" w:noHBand="0" w:noVBand="1"/>
      </w:tblPr>
      <w:tblGrid>
        <w:gridCol w:w="1330"/>
        <w:gridCol w:w="5754"/>
        <w:gridCol w:w="2842"/>
      </w:tblGrid>
      <w:tr w:rsidR="00E414F9" w:rsidRPr="00031239" w:rsidTr="007B2798">
        <w:trPr>
          <w:trHeight w:val="274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414F9" w:rsidRPr="00031239" w:rsidTr="007B2798">
        <w:trPr>
          <w:trHeight w:val="370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Рабочий  стол педагога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4F9" w:rsidRPr="00031239" w:rsidTr="007B2798">
        <w:trPr>
          <w:trHeight w:val="57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Стол для совместной работы с детьми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4F9" w:rsidRPr="00031239" w:rsidTr="007B2798">
        <w:trPr>
          <w:trHeight w:val="45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работы с песком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4F9" w:rsidRPr="00031239" w:rsidTr="007B2798">
        <w:trPr>
          <w:trHeight w:val="17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4F9" w:rsidRPr="00031239" w:rsidTr="007B2798">
        <w:trPr>
          <w:trHeight w:val="29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Шкаф для методической литературы,</w:t>
            </w:r>
          </w:p>
          <w:p w:rsidR="00E414F9" w:rsidRPr="00031239" w:rsidRDefault="00E414F9" w:rsidP="007B27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канцелярии, диагностических пособий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4F9" w:rsidRPr="00031239" w:rsidTr="007B2798">
        <w:trPr>
          <w:trHeight w:val="60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4F9" w:rsidRPr="00031239" w:rsidTr="007B2798">
        <w:trPr>
          <w:trHeight w:val="61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4F9" w:rsidRPr="00031239" w:rsidTr="007B2798">
        <w:trPr>
          <w:trHeight w:val="65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Световые лампы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14F9" w:rsidRPr="00031239" w:rsidTr="007B2798">
        <w:trPr>
          <w:trHeight w:val="502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Напольное покрытие 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E414F9" w:rsidRDefault="00E414F9" w:rsidP="00E414F9">
      <w:pPr>
        <w:rPr>
          <w:rFonts w:ascii="Times New Roman" w:hAnsi="Times New Roman" w:cs="Times New Roman"/>
          <w:b/>
          <w:sz w:val="24"/>
          <w:szCs w:val="24"/>
        </w:rPr>
      </w:pPr>
    </w:p>
    <w:p w:rsidR="00E414F9" w:rsidRPr="00BA303C" w:rsidRDefault="00E414F9" w:rsidP="00E414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03C">
        <w:rPr>
          <w:rFonts w:ascii="Times New Roman" w:hAnsi="Times New Roman" w:cs="Times New Roman"/>
          <w:b/>
          <w:sz w:val="28"/>
          <w:szCs w:val="24"/>
        </w:rPr>
        <w:t>Кабинет оборудован дидактическими  пособиями: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Пальчиковые куклы, настольные куклы для театрализаций сказок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«Сенсорный ящик»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«Текстурированная карусель»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Развивающий центр для слабовидящих –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Различные тактильные заплатки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Шнуровки 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Вентилятор «Фантастик» - 2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A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Музыкальные игрушки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Набор ламинированных картинок «Рисуем пластилином»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Напольные сенсорные дорожки  – 2 шт.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Калейдоскопы – 3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Игра «Горка пингвинов»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Мягкая игрушка «Смеющееся животное»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Столик песочный –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Массажный коврик «Травка»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303C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из 8 модулей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Лабиринт «Сафари»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«Дифракционный барабан»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lastRenderedPageBreak/>
        <w:t xml:space="preserve">Стол дидактический, игровой, </w:t>
      </w:r>
      <w:proofErr w:type="spellStart"/>
      <w:r w:rsidRPr="00BA303C">
        <w:rPr>
          <w:rFonts w:ascii="Times New Roman" w:hAnsi="Times New Roman" w:cs="Times New Roman"/>
          <w:sz w:val="24"/>
          <w:szCs w:val="24"/>
        </w:rPr>
        <w:t>мягконабивной</w:t>
      </w:r>
      <w:proofErr w:type="spellEnd"/>
      <w:r w:rsidRPr="00BA303C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Сортер –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«Мини – </w:t>
      </w:r>
      <w:proofErr w:type="spellStart"/>
      <w:r w:rsidRPr="00BA303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BA303C">
        <w:rPr>
          <w:rFonts w:ascii="Times New Roman" w:hAnsi="Times New Roman" w:cs="Times New Roman"/>
          <w:sz w:val="24"/>
          <w:szCs w:val="24"/>
        </w:rPr>
        <w:t xml:space="preserve">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«Электронная рыбка»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«Мега-мяч» 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«Диско-шар» - 1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«Визуальный дождь» - 2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«Блестящая труба» - 2 </w:t>
      </w:r>
      <w:proofErr w:type="spellStart"/>
      <w:proofErr w:type="gramStart"/>
      <w:r w:rsidRPr="00BA303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Игра «Водные змейки»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Набор зеркал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«Успокаивающие волны»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Странный мяч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Светящееся яйцо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>Игра «шестерня»</w:t>
      </w:r>
    </w:p>
    <w:p w:rsidR="00E414F9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03C">
        <w:rPr>
          <w:rFonts w:ascii="Times New Roman" w:hAnsi="Times New Roman" w:cs="Times New Roman"/>
          <w:sz w:val="24"/>
          <w:szCs w:val="24"/>
        </w:rPr>
        <w:t xml:space="preserve">«Светящийся </w:t>
      </w:r>
      <w:proofErr w:type="spellStart"/>
      <w:r w:rsidRPr="00BA303C">
        <w:rPr>
          <w:rFonts w:ascii="Times New Roman" w:hAnsi="Times New Roman" w:cs="Times New Roman"/>
          <w:sz w:val="24"/>
          <w:szCs w:val="24"/>
        </w:rPr>
        <w:t>спиннер</w:t>
      </w:r>
      <w:proofErr w:type="spellEnd"/>
      <w:r w:rsidRPr="00BA303C">
        <w:rPr>
          <w:rFonts w:ascii="Times New Roman" w:hAnsi="Times New Roman" w:cs="Times New Roman"/>
          <w:sz w:val="24"/>
          <w:szCs w:val="24"/>
        </w:rPr>
        <w:t>»</w:t>
      </w:r>
    </w:p>
    <w:p w:rsidR="00E414F9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Ортопедический коврик 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10 модулей </w:t>
      </w:r>
    </w:p>
    <w:p w:rsidR="00E414F9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Качалка «Лошадка» - 1 шт.</w:t>
      </w:r>
    </w:p>
    <w:p w:rsidR="00E414F9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Качалка «Петух» - 1 шт.</w:t>
      </w:r>
    </w:p>
    <w:p w:rsidR="00E414F9" w:rsidRPr="00BA303C" w:rsidRDefault="00E414F9" w:rsidP="00E414F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Горка большая – 1 шт.</w:t>
      </w:r>
    </w:p>
    <w:p w:rsidR="00E414F9" w:rsidRPr="00BA303C" w:rsidRDefault="00E414F9" w:rsidP="00E414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4F9" w:rsidRPr="00031239" w:rsidRDefault="00E414F9" w:rsidP="00E414F9">
      <w:pPr>
        <w:pStyle w:val="a3"/>
        <w:tabs>
          <w:tab w:val="left" w:pos="352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239">
        <w:rPr>
          <w:rFonts w:ascii="Times New Roman" w:hAnsi="Times New Roman" w:cs="Times New Roman"/>
          <w:b/>
          <w:sz w:val="24"/>
          <w:szCs w:val="24"/>
        </w:rPr>
        <w:t>М</w:t>
      </w:r>
      <w:r w:rsidRPr="00031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етодическая литература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3"/>
        <w:gridCol w:w="8"/>
        <w:gridCol w:w="8470"/>
      </w:tblGrid>
      <w:tr w:rsidR="00E414F9" w:rsidRPr="00031239" w:rsidTr="007B2798">
        <w:tc>
          <w:tcPr>
            <w:tcW w:w="1101" w:type="dxa"/>
            <w:gridSpan w:val="2"/>
            <w:vAlign w:val="center"/>
          </w:tcPr>
          <w:p w:rsidR="00E414F9" w:rsidRPr="00031239" w:rsidRDefault="00E414F9" w:rsidP="007B2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E414F9" w:rsidRPr="00031239" w:rsidRDefault="00E414F9" w:rsidP="007B27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«Лечебно-педагогическая диагностика детей с нарушениями эмоционально-волевой сферы». Центр лечебной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proofErr w:type="gram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Теренвиф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414F9" w:rsidRPr="00031239" w:rsidTr="007B2798">
        <w:tc>
          <w:tcPr>
            <w:tcW w:w="1101" w:type="dxa"/>
            <w:gridSpan w:val="2"/>
            <w:vAlign w:val="center"/>
          </w:tcPr>
          <w:p w:rsidR="00E414F9" w:rsidRPr="00031239" w:rsidRDefault="00E414F9" w:rsidP="007B2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E414F9" w:rsidRPr="00031239" w:rsidRDefault="00E414F9" w:rsidP="007B27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, Л.В. Лопатина «Учим детей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  <w:proofErr w:type="gram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пособие,СП,2011</w:t>
            </w:r>
          </w:p>
        </w:tc>
      </w:tr>
      <w:tr w:rsidR="00E414F9" w:rsidRPr="00031239" w:rsidTr="007B2798">
        <w:tc>
          <w:tcPr>
            <w:tcW w:w="1101" w:type="dxa"/>
            <w:gridSpan w:val="2"/>
            <w:vAlign w:val="center"/>
          </w:tcPr>
          <w:p w:rsidR="00E414F9" w:rsidRPr="00031239" w:rsidRDefault="00E414F9" w:rsidP="007B2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E414F9" w:rsidRPr="00031239" w:rsidRDefault="00E414F9" w:rsidP="007B27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Е.Е. Хомякова «Комплексные развивающие занятия с детьми раннего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  <w:proofErr w:type="gram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E414F9" w:rsidRPr="00031239" w:rsidTr="007B2798">
        <w:tc>
          <w:tcPr>
            <w:tcW w:w="1101" w:type="dxa"/>
            <w:gridSpan w:val="2"/>
            <w:vAlign w:val="center"/>
          </w:tcPr>
          <w:p w:rsidR="00E414F9" w:rsidRPr="00031239" w:rsidRDefault="00E414F9" w:rsidP="007B2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E414F9" w:rsidRPr="00031239" w:rsidRDefault="00E414F9" w:rsidP="007B27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детские сказки </w:t>
            </w:r>
          </w:p>
        </w:tc>
      </w:tr>
      <w:tr w:rsidR="00E414F9" w:rsidRPr="00031239" w:rsidTr="007B2798"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E414F9" w:rsidRPr="00031239" w:rsidRDefault="00E414F9" w:rsidP="007B27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E414F9" w:rsidRPr="00031239" w:rsidRDefault="00E414F9" w:rsidP="007B27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093" w:type="dxa"/>
          </w:tcPr>
          <w:p w:rsidR="00E414F9" w:rsidRPr="00031239" w:rsidRDefault="00E414F9" w:rsidP="007B2798">
            <w:pPr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А.Ю.Хвостовцев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мелкую моторику. Комплекс упражнений «Умные ручки». 2010г.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93" w:type="dxa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по социально-нравственному воспитанию детей дошкольного возраста», СП, 2019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093" w:type="dxa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и познавательное развитие ребёнка на музыкальных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занятиях» Центр лечебной педагогики, М,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Теренвиф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093" w:type="dxa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. Практическое пособие «Открытые мероприятия для детей средней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Воронеж, 2014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93" w:type="dxa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Печерога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А.В. Развивающие игры для дошкольников. Методическое пособие. М.,2010г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3" w:type="dxa"/>
          </w:tcPr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Информационно-методический сборник «Развивающий уход за детьми с тяжёлыми и множественными нарушениями развития» под редакцией А.Л. Битовой, О.С.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Бояршиновой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(2017г);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1093" w:type="dxa"/>
          </w:tcPr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И.Ю.,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Моржина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Е.В. «Игровая педагогика: таблица развития, подбор и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игр».-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Теренвиф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093" w:type="dxa"/>
          </w:tcPr>
          <w:p w:rsidR="00E414F9" w:rsidRPr="00031239" w:rsidRDefault="00E414F9" w:rsidP="007B2798">
            <w:pPr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Е. Игры с аутичным ребёнком. Установление контакта. Способы взаимодействия. Развитие речи. Психотерапия. Практическое пособие для психологов, педагогов, родителей. Москва.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Теренвиф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. 2018г.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093" w:type="dxa"/>
          </w:tcPr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  <w:p w:rsidR="00E414F9" w:rsidRPr="00031239" w:rsidRDefault="00E414F9" w:rsidP="007B2798">
            <w:pPr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Катаева АА.,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Е.А. «Дошкольная олигофренопедагогика: учебник для студентов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gram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чебн.заведений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. –М.: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Гуманит.изд.центр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ВЛАДОС,2005</w:t>
            </w:r>
          </w:p>
        </w:tc>
      </w:tr>
      <w:tr w:rsidR="00E414F9" w:rsidRPr="00031239" w:rsidTr="007B2798">
        <w:tblPrEx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1093" w:type="dxa"/>
          </w:tcPr>
          <w:p w:rsidR="00E414F9" w:rsidRPr="00031239" w:rsidRDefault="00E414F9" w:rsidP="007B2798">
            <w:pPr>
              <w:tabs>
                <w:tab w:val="left" w:pos="3071"/>
                <w:tab w:val="center" w:pos="4960"/>
              </w:tabs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  <w:p w:rsidR="00E414F9" w:rsidRPr="00031239" w:rsidRDefault="00E414F9" w:rsidP="007B2798">
            <w:pPr>
              <w:spacing w:after="20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E414F9" w:rsidRPr="00031239" w:rsidRDefault="00E414F9" w:rsidP="007B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«Специальная дошкольная педагогика: учебное пособие/Е.А.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, А.Л.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proofErr w:type="gram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ред. Е.А. 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>М.:издательский</w:t>
            </w:r>
            <w:proofErr w:type="spellEnd"/>
            <w:r w:rsidRPr="00031239">
              <w:rPr>
                <w:rFonts w:ascii="Times New Roman" w:hAnsi="Times New Roman" w:cs="Times New Roman"/>
                <w:sz w:val="24"/>
                <w:szCs w:val="24"/>
              </w:rPr>
              <w:t xml:space="preserve"> центр «Академия», 2002.</w:t>
            </w:r>
          </w:p>
        </w:tc>
      </w:tr>
    </w:tbl>
    <w:p w:rsidR="00E414F9" w:rsidRPr="00EE47CA" w:rsidRDefault="00E414F9" w:rsidP="00E414F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дел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01"/>
        <w:gridCol w:w="8470"/>
      </w:tblGrid>
      <w:tr w:rsidR="00E414F9" w:rsidRPr="00EE47CA" w:rsidTr="007B2798">
        <w:tc>
          <w:tcPr>
            <w:tcW w:w="57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414F9" w:rsidRPr="00EE47CA" w:rsidTr="007B2798">
        <w:tc>
          <w:tcPr>
            <w:tcW w:w="57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база. Законы РФ</w:t>
            </w:r>
            <w:proofErr w:type="gramStart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лектр</w:t>
            </w:r>
            <w:proofErr w:type="spellEnd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. носитель)</w:t>
            </w:r>
          </w:p>
        </w:tc>
      </w:tr>
      <w:tr w:rsidR="00E414F9" w:rsidRPr="00EE47CA" w:rsidTr="007B2798">
        <w:trPr>
          <w:trHeight w:val="449"/>
        </w:trPr>
        <w:tc>
          <w:tcPr>
            <w:tcW w:w="57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и документы, регламентиру</w:t>
            </w:r>
            <w:r w:rsidRPr="00031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ющие работу кабинета </w:t>
            </w:r>
          </w:p>
        </w:tc>
      </w:tr>
      <w:tr w:rsidR="00E414F9" w:rsidRPr="00EE47CA" w:rsidTr="007B2798">
        <w:tc>
          <w:tcPr>
            <w:tcW w:w="57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Образцы в</w:t>
            </w:r>
            <w:r w:rsidRPr="00031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едения документации </w:t>
            </w: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. носитель)</w:t>
            </w:r>
          </w:p>
        </w:tc>
      </w:tr>
      <w:tr w:rsidR="00E414F9" w:rsidRPr="00EE47CA" w:rsidTr="007B2798">
        <w:tc>
          <w:tcPr>
            <w:tcW w:w="57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  <w:r w:rsidRPr="00031239">
              <w:rPr>
                <w:rFonts w:ascii="Times New Roman" w:eastAsia="Calibri" w:hAnsi="Times New Roman" w:cs="Times New Roman"/>
                <w:sz w:val="24"/>
                <w:szCs w:val="24"/>
              </w:rPr>
              <w:t>кабинета Раннего развития</w:t>
            </w: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414F9" w:rsidRPr="00EE47CA" w:rsidTr="007B2798">
        <w:tc>
          <w:tcPr>
            <w:tcW w:w="575" w:type="pct"/>
            <w:tcBorders>
              <w:top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pct"/>
            <w:tcBorders>
              <w:top w:val="single" w:sz="4" w:space="0" w:color="auto"/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занятий.</w:t>
            </w:r>
          </w:p>
        </w:tc>
      </w:tr>
      <w:tr w:rsidR="00E414F9" w:rsidRPr="00EE47CA" w:rsidTr="007B2798">
        <w:tc>
          <w:tcPr>
            <w:tcW w:w="57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  <w:tcBorders>
              <w:top w:val="nil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диагностические карты детей.</w:t>
            </w:r>
          </w:p>
        </w:tc>
      </w:tr>
      <w:tr w:rsidR="00E414F9" w:rsidRPr="00EE47CA" w:rsidTr="007B2798">
        <w:tc>
          <w:tcPr>
            <w:tcW w:w="575" w:type="pct"/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Список воспитанников для коррекционно -  развивающей работы</w:t>
            </w:r>
          </w:p>
        </w:tc>
      </w:tr>
      <w:tr w:rsidR="00E414F9" w:rsidRPr="00EE47CA" w:rsidTr="007B2798">
        <w:tc>
          <w:tcPr>
            <w:tcW w:w="57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коррекционно-развивающих занятий</w:t>
            </w:r>
          </w:p>
        </w:tc>
      </w:tr>
      <w:tr w:rsidR="00E414F9" w:rsidRPr="00EE47CA" w:rsidTr="007B2798">
        <w:tc>
          <w:tcPr>
            <w:tcW w:w="57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Циклограмма </w:t>
            </w:r>
          </w:p>
        </w:tc>
      </w:tr>
      <w:tr w:rsidR="00E414F9" w:rsidRPr="00EE47CA" w:rsidTr="007B2798"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 занятий.</w:t>
            </w:r>
          </w:p>
        </w:tc>
      </w:tr>
      <w:tr w:rsidR="00E414F9" w:rsidRPr="00EE47CA" w:rsidTr="007B2798"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4F9" w:rsidRPr="00EE47CA" w:rsidRDefault="00E414F9" w:rsidP="007B27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4425" w:type="pct"/>
            <w:tcBorders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Конспекты занятий</w:t>
            </w:r>
          </w:p>
        </w:tc>
      </w:tr>
      <w:tr w:rsidR="00E414F9" w:rsidRPr="00EE47CA" w:rsidTr="007B2798">
        <w:tc>
          <w:tcPr>
            <w:tcW w:w="575" w:type="pct"/>
            <w:tcBorders>
              <w:top w:val="nil"/>
            </w:tcBorders>
          </w:tcPr>
          <w:p w:rsidR="00E414F9" w:rsidRPr="00EE47CA" w:rsidRDefault="00E414F9" w:rsidP="007B27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pct"/>
            <w:tcBorders>
              <w:top w:val="nil"/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Папка  «Самообразование»</w:t>
            </w:r>
          </w:p>
        </w:tc>
      </w:tr>
      <w:tr w:rsidR="00E414F9" w:rsidRPr="00EE47CA" w:rsidTr="007B2798">
        <w:tc>
          <w:tcPr>
            <w:tcW w:w="575" w:type="pct"/>
            <w:tcBorders>
              <w:top w:val="nil"/>
              <w:bottom w:val="nil"/>
            </w:tcBorders>
          </w:tcPr>
          <w:p w:rsidR="00E414F9" w:rsidRPr="00EE47CA" w:rsidRDefault="00E414F9" w:rsidP="007B27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4425" w:type="pct"/>
            <w:tcBorders>
              <w:top w:val="nil"/>
              <w:bottom w:val="nil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7CA">
              <w:rPr>
                <w:rFonts w:ascii="Times New Roman" w:eastAsia="Calibri" w:hAnsi="Times New Roman" w:cs="Times New Roman"/>
                <w:sz w:val="24"/>
                <w:szCs w:val="24"/>
              </w:rPr>
              <w:t>Папка «Бланки для диагностик».</w:t>
            </w:r>
          </w:p>
        </w:tc>
      </w:tr>
      <w:tr w:rsidR="00E414F9" w:rsidRPr="00EE47CA" w:rsidTr="007B2798">
        <w:tc>
          <w:tcPr>
            <w:tcW w:w="575" w:type="pct"/>
            <w:tcBorders>
              <w:top w:val="nil"/>
            </w:tcBorders>
          </w:tcPr>
          <w:p w:rsidR="00E414F9" w:rsidRPr="00EE47CA" w:rsidRDefault="00E414F9" w:rsidP="007B279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tcBorders>
              <w:top w:val="nil"/>
              <w:bottom w:val="single" w:sz="4" w:space="0" w:color="auto"/>
            </w:tcBorders>
          </w:tcPr>
          <w:p w:rsidR="00E414F9" w:rsidRPr="00EE47CA" w:rsidRDefault="00E414F9" w:rsidP="007B279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14F9" w:rsidRPr="00031239" w:rsidRDefault="00E414F9" w:rsidP="00E414F9">
      <w:pPr>
        <w:rPr>
          <w:rFonts w:ascii="Times New Roman" w:hAnsi="Times New Roman" w:cs="Times New Roman"/>
          <w:sz w:val="24"/>
          <w:szCs w:val="24"/>
        </w:rPr>
      </w:pPr>
    </w:p>
    <w:p w:rsidR="00416D5E" w:rsidRDefault="00416D5E"/>
    <w:sectPr w:rsidR="00416D5E" w:rsidSect="002B18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2F5"/>
    <w:multiLevelType w:val="hybridMultilevel"/>
    <w:tmpl w:val="DB6A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3542"/>
    <w:multiLevelType w:val="hybridMultilevel"/>
    <w:tmpl w:val="E072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03C9"/>
    <w:multiLevelType w:val="hybridMultilevel"/>
    <w:tmpl w:val="CC8479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1ED8"/>
    <w:multiLevelType w:val="hybridMultilevel"/>
    <w:tmpl w:val="1D62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7"/>
    <w:rsid w:val="00416D5E"/>
    <w:rsid w:val="005A7957"/>
    <w:rsid w:val="00E23747"/>
    <w:rsid w:val="00E4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F9"/>
    <w:pPr>
      <w:ind w:left="720"/>
      <w:contextualSpacing/>
    </w:pPr>
  </w:style>
  <w:style w:type="table" w:styleId="a4">
    <w:name w:val="Table Grid"/>
    <w:basedOn w:val="a1"/>
    <w:uiPriority w:val="59"/>
    <w:rsid w:val="00E4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41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4F9"/>
    <w:pPr>
      <w:ind w:left="720"/>
      <w:contextualSpacing/>
    </w:pPr>
  </w:style>
  <w:style w:type="table" w:styleId="a4">
    <w:name w:val="Table Grid"/>
    <w:basedOn w:val="a1"/>
    <w:uiPriority w:val="59"/>
    <w:rsid w:val="00E4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41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6392</Characters>
  <Application>Microsoft Office Word</Application>
  <DocSecurity>0</DocSecurity>
  <Lines>53</Lines>
  <Paragraphs>14</Paragraphs>
  <ScaleCrop>false</ScaleCrop>
  <Company>Image&amp;Matros ®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2022-03-17T08:26:00Z</dcterms:created>
  <dcterms:modified xsi:type="dcterms:W3CDTF">2022-03-17T08:27:00Z</dcterms:modified>
</cp:coreProperties>
</file>