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E" w:rsidRPr="005A0DFE" w:rsidRDefault="00AC2A38" w:rsidP="005A0DF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АННОТАЦИЯ</w:t>
      </w:r>
    </w:p>
    <w:p w:rsidR="005A0DFE" w:rsidRPr="005945F3" w:rsidRDefault="00AC2A38" w:rsidP="005A0DF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 </w:t>
      </w:r>
      <w:r w:rsidRPr="005945F3">
        <w:rPr>
          <w:rFonts w:eastAsia="Calibri"/>
          <w:b/>
          <w:lang w:eastAsia="en-US"/>
        </w:rPr>
        <w:t>ПРОГРАММ</w:t>
      </w:r>
      <w:r>
        <w:rPr>
          <w:rFonts w:eastAsia="Calibri"/>
          <w:b/>
          <w:lang w:eastAsia="en-US"/>
        </w:rPr>
        <w:t>Е</w:t>
      </w:r>
      <w:r w:rsidRPr="005945F3">
        <w:rPr>
          <w:rFonts w:eastAsia="Calibri"/>
          <w:b/>
          <w:lang w:eastAsia="en-US"/>
        </w:rPr>
        <w:t xml:space="preserve"> УЧЕБНОЙ ДИСЦИПЛИНЫ</w:t>
      </w:r>
    </w:p>
    <w:p w:rsidR="005A0DFE" w:rsidRDefault="00AC2A38" w:rsidP="005A0DF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945F3">
        <w:rPr>
          <w:rFonts w:eastAsia="Calibri"/>
          <w:b/>
          <w:lang w:eastAsia="en-US"/>
        </w:rPr>
        <w:t>«</w:t>
      </w:r>
      <w:r>
        <w:rPr>
          <w:rFonts w:ascii="Times New Roman CYR" w:hAnsi="Times New Roman CYR" w:cs="Times New Roman CYR"/>
          <w:b/>
          <w:bCs/>
        </w:rPr>
        <w:t>ЭКОЛОГИЧЕСКИЕ ОСНОВЫ ПРИРОДОПОЛЬЗОВАНИЯ</w:t>
      </w:r>
      <w:r w:rsidRPr="005945F3">
        <w:rPr>
          <w:rFonts w:eastAsia="Calibri"/>
          <w:b/>
          <w:lang w:eastAsia="en-US"/>
        </w:rPr>
        <w:t>»</w:t>
      </w:r>
    </w:p>
    <w:p w:rsidR="00B31F62" w:rsidRPr="00B31F62" w:rsidRDefault="00B31F62" w:rsidP="00B31F62">
      <w:pPr>
        <w:jc w:val="center"/>
        <w:rPr>
          <w:rFonts w:ascii="Times New Roman CYR" w:hAnsi="Times New Roman CYR" w:cs="Times New Roman CYR"/>
          <w:b/>
          <w:bCs/>
        </w:rPr>
      </w:pPr>
      <w:r w:rsidRPr="00B31F62">
        <w:rPr>
          <w:rFonts w:ascii="Times New Roman CYR" w:hAnsi="Times New Roman CYR" w:cs="Times New Roman CYR"/>
          <w:b/>
          <w:bCs/>
        </w:rPr>
        <w:t xml:space="preserve">ПО ПРОГРАММЕ ПОДГОТОВКИ СПЕЦИАЛИСТОВ СРЕДНЕГО ЗВЕНА </w:t>
      </w:r>
    </w:p>
    <w:p w:rsidR="00B31F62" w:rsidRPr="00B31F62" w:rsidRDefault="00B31F62" w:rsidP="00B31F62">
      <w:pPr>
        <w:jc w:val="center"/>
        <w:rPr>
          <w:rFonts w:ascii="Times New Roman CYR" w:hAnsi="Times New Roman CYR" w:cs="Times New Roman CYR"/>
          <w:b/>
          <w:bCs/>
        </w:rPr>
      </w:pPr>
      <w:r w:rsidRPr="00B31F62">
        <w:rPr>
          <w:rFonts w:ascii="Times New Roman CYR" w:hAnsi="Times New Roman CYR" w:cs="Times New Roman CYR"/>
          <w:b/>
          <w:bCs/>
        </w:rPr>
        <w:t>23.02.03 ТЕХНИЧЕСКОЕ ОБСЛУЖИВАНИЕ И РЕМОНТ</w:t>
      </w:r>
    </w:p>
    <w:p w:rsidR="005A0DFE" w:rsidRPr="005A0DFE" w:rsidRDefault="00B31F62" w:rsidP="00B31F62">
      <w:pPr>
        <w:jc w:val="center"/>
        <w:rPr>
          <w:rFonts w:eastAsia="Calibri"/>
          <w:b/>
          <w:lang w:eastAsia="en-US"/>
        </w:rPr>
      </w:pPr>
      <w:r w:rsidRPr="00B31F62">
        <w:rPr>
          <w:rFonts w:ascii="Times New Roman CYR" w:hAnsi="Times New Roman CYR" w:cs="Times New Roman CYR"/>
          <w:b/>
          <w:bCs/>
        </w:rPr>
        <w:t xml:space="preserve"> АВТОМОБИЛЬНОГО ТРАНСПОРТА</w:t>
      </w:r>
    </w:p>
    <w:p w:rsidR="005945F3" w:rsidRPr="005945F3" w:rsidRDefault="005945F3" w:rsidP="00594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5945F3">
        <w:rPr>
          <w:rFonts w:ascii="Times New Roman CYR" w:hAnsi="Times New Roman CYR" w:cs="Times New Roman CYR"/>
        </w:rPr>
        <w:t>Программа учебной дисциплины</w:t>
      </w:r>
      <w:r w:rsidRPr="005945F3">
        <w:rPr>
          <w:rFonts w:ascii="Times New Roman CYR" w:hAnsi="Times New Roman CYR" w:cs="Times New Roman CYR"/>
          <w:caps/>
        </w:rPr>
        <w:t xml:space="preserve"> </w:t>
      </w:r>
      <w:r w:rsidRPr="005945F3">
        <w:rPr>
          <w:rFonts w:ascii="Times New Roman CYR" w:hAnsi="Times New Roman CYR" w:cs="Times New Roman CYR"/>
        </w:rPr>
        <w:t>разработана на основе регионального учебного плана  по специальности среднего профессионального образования (далее - СПО)</w:t>
      </w:r>
      <w:r w:rsidRPr="005945F3">
        <w:rPr>
          <w:rFonts w:ascii="Times New Roman CYR" w:hAnsi="Times New Roman CYR" w:cs="Times New Roman CYR"/>
          <w:b/>
          <w:bCs/>
        </w:rPr>
        <w:t xml:space="preserve"> </w:t>
      </w:r>
      <w:r w:rsidRPr="005945F3">
        <w:t>23.02.03 Техническое обслуживание и ремонт автомобильного транспорта.</w:t>
      </w:r>
      <w:r w:rsidR="004E3FEA">
        <w:t xml:space="preserve"> Программа рассчитана на второе полугодие второго курса в объеме</w:t>
      </w:r>
      <w:r w:rsidR="009E43FF">
        <w:t xml:space="preserve">: 29 часов максимальной нагрузки из них </w:t>
      </w:r>
      <w:r w:rsidR="004E3FEA">
        <w:t xml:space="preserve"> обязательной аудиторной нагрузки </w:t>
      </w:r>
      <w:r w:rsidR="009E43FF">
        <w:t>–</w:t>
      </w:r>
      <w:r w:rsidR="004E3FEA">
        <w:t xml:space="preserve"> </w:t>
      </w:r>
      <w:r w:rsidR="009E43FF">
        <w:t>22 часа, самостоятельной 7 часов</w:t>
      </w:r>
      <w:r w:rsidR="004E3FEA">
        <w:t xml:space="preserve"> и </w:t>
      </w:r>
      <w:r w:rsidR="009E43FF">
        <w:t>первое</w:t>
      </w:r>
      <w:r w:rsidR="004E3FEA">
        <w:t xml:space="preserve"> полугодие 3 курса в объеме</w:t>
      </w:r>
      <w:r w:rsidR="009E43FF">
        <w:t xml:space="preserve">: 35 часов максимальной нагрузки, из них </w:t>
      </w:r>
      <w:r w:rsidR="004E3FEA">
        <w:t>обязательной аудиторной нагрузки – 26 часов</w:t>
      </w:r>
      <w:r w:rsidR="009E43FF">
        <w:t>, самостоятельной 9 часов.</w:t>
      </w:r>
      <w:r w:rsidR="004E3FEA">
        <w:t xml:space="preserve"> </w:t>
      </w:r>
    </w:p>
    <w:p w:rsidR="005055C5" w:rsidRPr="00AC2A38" w:rsidRDefault="005945F3" w:rsidP="00AC2A38">
      <w:pPr>
        <w:ind w:firstLine="709"/>
        <w:contextualSpacing/>
        <w:jc w:val="both"/>
        <w:rPr>
          <w:b/>
          <w:bCs/>
          <w:caps/>
          <w:sz w:val="6"/>
        </w:rPr>
      </w:pPr>
      <w:r w:rsidRPr="00AC2A38">
        <w:rPr>
          <w:b/>
          <w:bCs/>
          <w:sz w:val="16"/>
        </w:rPr>
        <w:t> </w:t>
      </w:r>
    </w:p>
    <w:p w:rsidR="00785687" w:rsidRDefault="00C05EA1" w:rsidP="0078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</w:r>
      <w:r w:rsidR="005055C5">
        <w:rPr>
          <w:rFonts w:ascii="Times New Roman CYR" w:hAnsi="Times New Roman CYR" w:cs="Times New Roman CYR"/>
          <w:b/>
          <w:bCs/>
        </w:rPr>
        <w:t>Область применения программы</w:t>
      </w:r>
      <w:r w:rsidR="00785687" w:rsidRPr="00785687">
        <w:rPr>
          <w:rFonts w:ascii="Times New Roman CYR" w:hAnsi="Times New Roman CYR" w:cs="Times New Roman CYR"/>
        </w:rPr>
        <w:t xml:space="preserve"> </w:t>
      </w:r>
    </w:p>
    <w:p w:rsidR="00785687" w:rsidRDefault="00785687" w:rsidP="0078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Программа учебной дисциплины является частью основной профессиональной образовательной програм</w:t>
      </w:r>
      <w:r w:rsidR="00E7500D">
        <w:rPr>
          <w:rFonts w:ascii="Times New Roman CYR" w:hAnsi="Times New Roman CYR" w:cs="Times New Roman CYR"/>
        </w:rPr>
        <w:t>мы по специальностям</w:t>
      </w:r>
      <w:r>
        <w:rPr>
          <w:rFonts w:ascii="Times New Roman CYR" w:hAnsi="Times New Roman CYR" w:cs="Times New Roman CYR"/>
        </w:rPr>
        <w:t xml:space="preserve"> </w:t>
      </w:r>
      <w:r w:rsidR="00E7500D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ПО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="00DF359B">
        <w:t>23.02.03</w:t>
      </w:r>
      <w:r w:rsidR="004E45F7" w:rsidRPr="004E45F7">
        <w:t xml:space="preserve"> Техническое обслуживание и ремонт автомобильного транспорта</w:t>
      </w:r>
    </w:p>
    <w:p w:rsidR="00785687" w:rsidRDefault="00C05EA1" w:rsidP="00C05E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tab/>
      </w:r>
      <w:r w:rsidR="00785687">
        <w:rPr>
          <w:rFonts w:ascii="Times New Roman CYR" w:hAnsi="Times New Roman CYR" w:cs="Times New Roman CYR"/>
          <w:b/>
          <w:bCs/>
        </w:rPr>
        <w:t>Место учебной дисциплины в структуре основной профессиональной образовательной программы:</w:t>
      </w:r>
      <w:r w:rsidR="00785687">
        <w:rPr>
          <w:rFonts w:ascii="Times New Roman CYR" w:hAnsi="Times New Roman CYR" w:cs="Times New Roman CYR"/>
        </w:rPr>
        <w:t xml:space="preserve"> дисциплина входит в </w:t>
      </w:r>
      <w:r w:rsidR="004E45F7">
        <w:rPr>
          <w:rFonts w:ascii="Times New Roman CYR" w:hAnsi="Times New Roman CYR" w:cs="Times New Roman CYR"/>
        </w:rPr>
        <w:t>математический и общий естественнонаучный</w:t>
      </w:r>
      <w:r w:rsidR="00785687">
        <w:rPr>
          <w:rFonts w:ascii="Times New Roman CYR" w:hAnsi="Times New Roman CYR" w:cs="Times New Roman CYR"/>
        </w:rPr>
        <w:t xml:space="preserve"> цикл</w:t>
      </w:r>
      <w:r w:rsidR="004E45F7">
        <w:rPr>
          <w:rFonts w:ascii="Times New Roman CYR" w:hAnsi="Times New Roman CYR" w:cs="Times New Roman CYR"/>
        </w:rPr>
        <w:t>.</w:t>
      </w:r>
    </w:p>
    <w:p w:rsidR="005055C5" w:rsidRDefault="00C05EA1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ab/>
      </w:r>
      <w:r w:rsidR="005055C5">
        <w:rPr>
          <w:rFonts w:ascii="Times New Roman CYR" w:hAnsi="Times New Roman CYR" w:cs="Times New Roman CYR"/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уметь: 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>проводить наблюдения за факторами, воздействующими на окружающую среду;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 xml:space="preserve">использовать нормативные акты по рациональному природопользованию </w:t>
      </w:r>
      <w:proofErr w:type="gramStart"/>
      <w:r w:rsidRPr="00ED1227">
        <w:t>окружающей</w:t>
      </w:r>
      <w:proofErr w:type="gramEnd"/>
      <w:r w:rsidRPr="00ED1227">
        <w:t xml:space="preserve"> среды;</w:t>
      </w:r>
    </w:p>
    <w:p w:rsidR="00ED1227" w:rsidRDefault="00ED1227" w:rsidP="00ED1227">
      <w:pPr>
        <w:ind w:firstLine="284"/>
      </w:pPr>
      <w:r>
        <w:t xml:space="preserve">- </w:t>
      </w:r>
      <w:r w:rsidRPr="00ED1227">
        <w:t>проводить мероприятия по защите окружающей среды и по ликвидации последс</w:t>
      </w:r>
      <w:r>
        <w:t>твий заражения окружающей среды.</w:t>
      </w:r>
    </w:p>
    <w:p w:rsidR="00ED1227" w:rsidRPr="00AC2A38" w:rsidRDefault="00ED1227" w:rsidP="00ED1227">
      <w:pPr>
        <w:ind w:firstLine="284"/>
        <w:rPr>
          <w:sz w:val="10"/>
        </w:rPr>
      </w:pP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знать: 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>условия устойчивого состояния экосистем;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>причины возникновения экологического кризиса;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>основные природные ресурсы России;</w:t>
      </w:r>
    </w:p>
    <w:p w:rsidR="00ED1227" w:rsidRPr="00ED1227" w:rsidRDefault="00ED1227" w:rsidP="00ED1227">
      <w:pPr>
        <w:ind w:firstLine="284"/>
      </w:pPr>
      <w:r>
        <w:t xml:space="preserve">- </w:t>
      </w:r>
      <w:r w:rsidRPr="00ED1227">
        <w:t xml:space="preserve">принципы мониторинга </w:t>
      </w:r>
      <w:proofErr w:type="gramStart"/>
      <w:r w:rsidRPr="00ED1227">
        <w:t>окружающей</w:t>
      </w:r>
      <w:proofErr w:type="gramEnd"/>
      <w:r w:rsidRPr="00ED1227">
        <w:t xml:space="preserve"> среды;</w:t>
      </w:r>
    </w:p>
    <w:p w:rsidR="00ED1227" w:rsidRPr="00ED1227" w:rsidRDefault="00ED1227" w:rsidP="00ED1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266" w:firstLine="18"/>
        <w:jc w:val="both"/>
        <w:rPr>
          <w:rFonts w:ascii="Times New Roman CYR" w:hAnsi="Times New Roman CYR" w:cs="Times New Roman CYR"/>
        </w:rPr>
      </w:pPr>
      <w:r>
        <w:t xml:space="preserve">- </w:t>
      </w:r>
      <w:r w:rsidRPr="00ED1227">
        <w:t>принципы рационального природопользования</w:t>
      </w:r>
      <w:r>
        <w:t>.</w:t>
      </w:r>
    </w:p>
    <w:p w:rsidR="005055C5" w:rsidRDefault="002A759C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</w:t>
      </w:r>
      <w:r w:rsidR="005055C5">
        <w:rPr>
          <w:rFonts w:ascii="Times New Roman CYR" w:hAnsi="Times New Roman CYR" w:cs="Times New Roman CYR"/>
          <w:b/>
          <w:bCs/>
        </w:rPr>
        <w:t>оличество часов на освоение программы учебной дисциплины:</w:t>
      </w: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максимальной учебной нагрузки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DF359B">
        <w:rPr>
          <w:rFonts w:ascii="Times New Roman CYR" w:hAnsi="Times New Roman CYR" w:cs="Times New Roman CYR"/>
        </w:rPr>
        <w:t xml:space="preserve"> </w:t>
      </w:r>
      <w:r w:rsidR="005B2A65">
        <w:rPr>
          <w:rFonts w:ascii="Times New Roman CYR" w:hAnsi="Times New Roman CYR" w:cs="Times New Roman CYR"/>
        </w:rPr>
        <w:t xml:space="preserve">при полном освоении программы </w:t>
      </w:r>
      <w:r w:rsidR="00DF359B">
        <w:rPr>
          <w:rFonts w:ascii="Times New Roman CYR" w:hAnsi="Times New Roman CYR" w:cs="Times New Roman CYR"/>
        </w:rPr>
        <w:t>64</w:t>
      </w:r>
      <w:r w:rsidR="002A759C">
        <w:rPr>
          <w:rFonts w:ascii="Times New Roman CYR" w:hAnsi="Times New Roman CYR" w:cs="Times New Roman CYR"/>
        </w:rPr>
        <w:t xml:space="preserve"> час</w:t>
      </w:r>
      <w:r>
        <w:rPr>
          <w:rFonts w:ascii="Times New Roman CYR" w:hAnsi="Times New Roman CYR" w:cs="Times New Roman CYR"/>
        </w:rPr>
        <w:t>, в том числе:</w:t>
      </w: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 w:rsidR="00DF359B">
        <w:rPr>
          <w:rFonts w:ascii="Times New Roman CYR" w:hAnsi="Times New Roman CYR" w:cs="Times New Roman CYR"/>
        </w:rPr>
        <w:t xml:space="preserve"> 48</w:t>
      </w:r>
      <w:r w:rsidR="002A759C">
        <w:rPr>
          <w:rFonts w:ascii="Times New Roman CYR" w:hAnsi="Times New Roman CYR" w:cs="Times New Roman CYR"/>
        </w:rPr>
        <w:t xml:space="preserve"> часа</w:t>
      </w:r>
      <w:r>
        <w:rPr>
          <w:rFonts w:ascii="Times New Roman CYR" w:hAnsi="Times New Roman CYR" w:cs="Times New Roman CYR"/>
        </w:rPr>
        <w:t>;</w:t>
      </w: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самостоятельной работы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ED1227">
        <w:rPr>
          <w:rFonts w:ascii="Times New Roman CYR" w:hAnsi="Times New Roman CYR" w:cs="Times New Roman CYR"/>
        </w:rPr>
        <w:t>1</w:t>
      </w:r>
      <w:r w:rsidR="004E45F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 часов.</w:t>
      </w:r>
    </w:p>
    <w:p w:rsidR="005055C5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</w:rPr>
        <w:lastRenderedPageBreak/>
        <w:t>Объем учебной дисциплины и виды учебной работы</w:t>
      </w:r>
    </w:p>
    <w:p w:rsidR="005055C5" w:rsidRPr="00AC2A38" w:rsidRDefault="005055C5" w:rsidP="0050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 w:right="-185"/>
        <w:jc w:val="both"/>
        <w:rPr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05"/>
        <w:gridCol w:w="1800"/>
      </w:tblGrid>
      <w:tr w:rsidR="005055C5" w:rsidRPr="00DF359B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b/>
                <w:bCs/>
                <w:sz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b/>
                <w:bCs/>
                <w:sz w:val="24"/>
              </w:rPr>
              <w:t>Объем часов</w:t>
            </w:r>
          </w:p>
        </w:tc>
      </w:tr>
      <w:tr w:rsidR="005055C5" w:rsidRPr="00DF359B">
        <w:trPr>
          <w:trHeight w:val="285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b/>
                <w:bCs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36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>64</w:t>
            </w:r>
          </w:p>
        </w:tc>
      </w:tr>
      <w:tr w:rsidR="005055C5" w:rsidRPr="00DF359B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rFonts w:ascii="Times New Roman CYR" w:hAnsi="Times New Roman CYR" w:cs="Times New Roman CYR"/>
                <w:b/>
                <w:bCs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362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>48</w:t>
            </w:r>
          </w:p>
        </w:tc>
      </w:tr>
      <w:tr w:rsidR="005055C5" w:rsidRPr="00DF359B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</w:tc>
      </w:tr>
      <w:tr w:rsidR="005055C5" w:rsidRPr="00DF359B">
        <w:trPr>
          <w:trHeight w:val="1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sz w:val="24"/>
                <w:lang w:val="en-US"/>
              </w:rPr>
              <w:t xml:space="preserve">     </w:t>
            </w:r>
            <w:r w:rsidRPr="00DF359B">
              <w:rPr>
                <w:rFonts w:ascii="Times New Roman CYR" w:hAnsi="Times New Roman CYR" w:cs="Times New Roman CYR"/>
                <w:sz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sz w:val="24"/>
                <w:lang w:val="en-US"/>
              </w:rPr>
              <w:t>1</w:t>
            </w:r>
            <w:r w:rsidR="00E37F25" w:rsidRPr="00DF359B">
              <w:rPr>
                <w:sz w:val="24"/>
              </w:rPr>
              <w:t>0</w:t>
            </w:r>
          </w:p>
        </w:tc>
      </w:tr>
      <w:tr w:rsidR="005055C5" w:rsidRPr="00DF359B">
        <w:trPr>
          <w:trHeight w:val="326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b/>
                <w:bCs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ED1227" w:rsidP="00ED12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b/>
                <w:bCs/>
                <w:sz w:val="24"/>
              </w:rPr>
              <w:t>1</w:t>
            </w:r>
            <w:r w:rsidR="004E45F7" w:rsidRPr="00DF359B">
              <w:rPr>
                <w:b/>
                <w:bCs/>
                <w:sz w:val="24"/>
              </w:rPr>
              <w:t>6</w:t>
            </w:r>
          </w:p>
        </w:tc>
      </w:tr>
      <w:tr w:rsidR="005055C5" w:rsidRPr="00DF359B"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в том числе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</w:tc>
      </w:tr>
      <w:tr w:rsidR="005055C5" w:rsidRPr="00DF359B">
        <w:trPr>
          <w:trHeight w:val="32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выполнение тестовых заданий</w:t>
            </w:r>
          </w:p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подготовка докладов, рефератов</w:t>
            </w:r>
          </w:p>
          <w:p w:rsidR="005055C5" w:rsidRPr="00DF359B" w:rsidRDefault="00E37F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подготовка к практическим занятиям</w:t>
            </w:r>
          </w:p>
          <w:p w:rsidR="005055C5" w:rsidRPr="00DF359B" w:rsidRDefault="005055C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>проработка конспектов занятий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D246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F359B">
              <w:rPr>
                <w:sz w:val="24"/>
              </w:rPr>
              <w:t>4</w:t>
            </w:r>
          </w:p>
          <w:p w:rsidR="005055C5" w:rsidRPr="00DF359B" w:rsidRDefault="00E37F2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F359B">
              <w:rPr>
                <w:sz w:val="24"/>
              </w:rPr>
              <w:t>4</w:t>
            </w:r>
          </w:p>
          <w:p w:rsidR="005055C5" w:rsidRPr="00DF359B" w:rsidRDefault="004E45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F359B">
              <w:rPr>
                <w:sz w:val="24"/>
              </w:rPr>
              <w:t>4</w:t>
            </w:r>
          </w:p>
          <w:p w:rsidR="005055C5" w:rsidRPr="00DF359B" w:rsidRDefault="00ED12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sz w:val="24"/>
              </w:rPr>
              <w:t>4</w:t>
            </w:r>
          </w:p>
        </w:tc>
      </w:tr>
      <w:tr w:rsidR="005055C5" w:rsidRPr="00DF359B">
        <w:trPr>
          <w:trHeight w:val="1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55C5" w:rsidRPr="00DF359B" w:rsidRDefault="005055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2"/>
              </w:rPr>
            </w:pPr>
            <w:r w:rsidRPr="00DF359B">
              <w:rPr>
                <w:rFonts w:ascii="Times New Roman CYR" w:hAnsi="Times New Roman CYR" w:cs="Times New Roman CYR"/>
                <w:sz w:val="24"/>
              </w:rPr>
              <w:t xml:space="preserve">Итоговая аттестация в форме </w:t>
            </w:r>
            <w:r w:rsidR="002A759C" w:rsidRPr="00DF359B">
              <w:rPr>
                <w:rFonts w:ascii="Times New Roman CYR" w:hAnsi="Times New Roman CYR" w:cs="Times New Roman CYR"/>
                <w:sz w:val="24"/>
              </w:rPr>
              <w:t xml:space="preserve">                                                                    </w:t>
            </w:r>
            <w:r w:rsidRPr="00DF359B">
              <w:rPr>
                <w:rFonts w:ascii="Times New Roman CYR" w:hAnsi="Times New Roman CYR" w:cs="Times New Roman CYR"/>
                <w:sz w:val="24"/>
              </w:rPr>
              <w:t>зачета</w:t>
            </w:r>
          </w:p>
        </w:tc>
      </w:tr>
    </w:tbl>
    <w:p w:rsidR="00231589" w:rsidRDefault="00231589" w:rsidP="00231589">
      <w:pPr>
        <w:rPr>
          <w:rFonts w:eastAsiaTheme="minorHAnsi"/>
          <w:b/>
          <w:lang w:eastAsia="en-US"/>
        </w:rPr>
      </w:pPr>
    </w:p>
    <w:p w:rsidR="00231589" w:rsidRDefault="00231589" w:rsidP="00231589">
      <w:pPr>
        <w:rPr>
          <w:rFonts w:eastAsiaTheme="minorHAnsi"/>
          <w:b/>
          <w:lang w:eastAsia="en-US"/>
        </w:rPr>
      </w:pPr>
      <w:r w:rsidRPr="00231589">
        <w:rPr>
          <w:rFonts w:eastAsiaTheme="minorHAnsi"/>
          <w:b/>
          <w:lang w:eastAsia="en-US"/>
        </w:rPr>
        <w:t>Содержание дисциплины</w:t>
      </w:r>
    </w:p>
    <w:p w:rsidR="002D2CDC" w:rsidRPr="00231589" w:rsidRDefault="002D2CDC" w:rsidP="00231589">
      <w:pPr>
        <w:rPr>
          <w:rFonts w:eastAsiaTheme="minorHAnsi"/>
          <w:b/>
          <w:lang w:eastAsia="en-US"/>
        </w:rPr>
      </w:pPr>
      <w:bookmarkStart w:id="0" w:name="_GoBack"/>
      <w:bookmarkEnd w:id="0"/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Раздел 1 Особенности взаимодействия общества и природы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Тема 1.1 Природоохранный потенциал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Тема 1.2 Природные ресурсы и рациональное природопользование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 xml:space="preserve">Тема 1.3 Загрязнение </w:t>
      </w:r>
      <w:proofErr w:type="gramStart"/>
      <w:r w:rsidRPr="00231589">
        <w:rPr>
          <w:rFonts w:eastAsiaTheme="minorHAnsi"/>
          <w:lang w:eastAsia="en-US"/>
        </w:rPr>
        <w:t>окружающей</w:t>
      </w:r>
      <w:proofErr w:type="gramEnd"/>
      <w:r w:rsidRPr="00231589">
        <w:rPr>
          <w:rFonts w:eastAsiaTheme="minorHAnsi"/>
          <w:lang w:eastAsia="en-US"/>
        </w:rPr>
        <w:t xml:space="preserve"> среды токсичными и радиоактивными веществами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Раздел 2 Правовые и социальные вопросы природопользования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Тема 2.1 Государственные и общественные мероприятия по предотвращению разрушающих воздействий на природу. Природоохранный надзор.</w:t>
      </w:r>
    </w:p>
    <w:p w:rsidR="00231589" w:rsidRPr="00231589" w:rsidRDefault="00231589" w:rsidP="00231589">
      <w:pPr>
        <w:rPr>
          <w:rFonts w:eastAsiaTheme="minorHAnsi"/>
          <w:lang w:eastAsia="en-US"/>
        </w:rPr>
      </w:pPr>
      <w:r w:rsidRPr="00231589">
        <w:rPr>
          <w:rFonts w:eastAsiaTheme="minorHAnsi"/>
          <w:lang w:eastAsia="en-US"/>
        </w:rPr>
        <w:t>Тема 2.2 Юридическая и экономическая ответственность предприятий, загрязняющих окружающую среду</w:t>
      </w:r>
    </w:p>
    <w:p w:rsidR="005055C5" w:rsidRPr="00C05EA1" w:rsidRDefault="005055C5" w:rsidP="005055C5">
      <w:pPr>
        <w:autoSpaceDE w:val="0"/>
        <w:autoSpaceDN w:val="0"/>
        <w:adjustRightInd w:val="0"/>
        <w:rPr>
          <w:sz w:val="20"/>
          <w:szCs w:val="24"/>
        </w:rPr>
      </w:pPr>
    </w:p>
    <w:sectPr w:rsidR="005055C5" w:rsidRPr="00C05EA1" w:rsidSect="00AC2A38">
      <w:footerReference w:type="default" r:id="rId9"/>
      <w:pgSz w:w="12240" w:h="15840"/>
      <w:pgMar w:top="851" w:right="539" w:bottom="709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C2" w:rsidRDefault="00156BC2" w:rsidP="002A759C">
      <w:r>
        <w:separator/>
      </w:r>
    </w:p>
  </w:endnote>
  <w:endnote w:type="continuationSeparator" w:id="0">
    <w:p w:rsidR="00156BC2" w:rsidRDefault="00156BC2" w:rsidP="002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F3" w:rsidRDefault="005945F3">
    <w:pPr>
      <w:pStyle w:val="a5"/>
      <w:jc w:val="right"/>
    </w:pPr>
  </w:p>
  <w:p w:rsidR="005945F3" w:rsidRDefault="00594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C2" w:rsidRDefault="00156BC2" w:rsidP="002A759C">
      <w:r>
        <w:separator/>
      </w:r>
    </w:p>
  </w:footnote>
  <w:footnote w:type="continuationSeparator" w:id="0">
    <w:p w:rsidR="00156BC2" w:rsidRDefault="00156BC2" w:rsidP="002A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20C26"/>
    <w:lvl w:ilvl="0">
      <w:numFmt w:val="bullet"/>
      <w:lvlText w:val="*"/>
      <w:lvlJc w:val="left"/>
    </w:lvl>
  </w:abstractNum>
  <w:abstractNum w:abstractNumId="1">
    <w:nsid w:val="73862F8F"/>
    <w:multiLevelType w:val="hybridMultilevel"/>
    <w:tmpl w:val="66867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C5"/>
    <w:rsid w:val="0000039A"/>
    <w:rsid w:val="00040D4A"/>
    <w:rsid w:val="00046485"/>
    <w:rsid w:val="000608A3"/>
    <w:rsid w:val="00064701"/>
    <w:rsid w:val="00066D1B"/>
    <w:rsid w:val="00084B08"/>
    <w:rsid w:val="000F6E39"/>
    <w:rsid w:val="00105FAB"/>
    <w:rsid w:val="00156BC2"/>
    <w:rsid w:val="001D221E"/>
    <w:rsid w:val="001E3EB3"/>
    <w:rsid w:val="001E6E04"/>
    <w:rsid w:val="00203165"/>
    <w:rsid w:val="00231589"/>
    <w:rsid w:val="00252DAD"/>
    <w:rsid w:val="00260E6F"/>
    <w:rsid w:val="002A759C"/>
    <w:rsid w:val="002D2CDC"/>
    <w:rsid w:val="003006EB"/>
    <w:rsid w:val="00302AA1"/>
    <w:rsid w:val="00361314"/>
    <w:rsid w:val="003F3BAD"/>
    <w:rsid w:val="0041150B"/>
    <w:rsid w:val="00460F30"/>
    <w:rsid w:val="004B43C1"/>
    <w:rsid w:val="004B6A07"/>
    <w:rsid w:val="004E3FEA"/>
    <w:rsid w:val="004E45F7"/>
    <w:rsid w:val="005055C5"/>
    <w:rsid w:val="00536226"/>
    <w:rsid w:val="00575D08"/>
    <w:rsid w:val="005945F3"/>
    <w:rsid w:val="005A0DFE"/>
    <w:rsid w:val="005B1C25"/>
    <w:rsid w:val="005B2A65"/>
    <w:rsid w:val="0065173E"/>
    <w:rsid w:val="00730FEF"/>
    <w:rsid w:val="00785687"/>
    <w:rsid w:val="007E3E1A"/>
    <w:rsid w:val="0081505E"/>
    <w:rsid w:val="008F1096"/>
    <w:rsid w:val="008F4B46"/>
    <w:rsid w:val="009022A1"/>
    <w:rsid w:val="00945ED4"/>
    <w:rsid w:val="009640A1"/>
    <w:rsid w:val="00987E02"/>
    <w:rsid w:val="009E43FF"/>
    <w:rsid w:val="009F0692"/>
    <w:rsid w:val="009F5A8D"/>
    <w:rsid w:val="00A017A8"/>
    <w:rsid w:val="00A55C48"/>
    <w:rsid w:val="00A87382"/>
    <w:rsid w:val="00A93951"/>
    <w:rsid w:val="00AC075C"/>
    <w:rsid w:val="00AC2A38"/>
    <w:rsid w:val="00AE4F85"/>
    <w:rsid w:val="00B1588C"/>
    <w:rsid w:val="00B31F62"/>
    <w:rsid w:val="00B344E2"/>
    <w:rsid w:val="00B553C5"/>
    <w:rsid w:val="00BF0FD5"/>
    <w:rsid w:val="00C05EA1"/>
    <w:rsid w:val="00C313DD"/>
    <w:rsid w:val="00C323A9"/>
    <w:rsid w:val="00C40123"/>
    <w:rsid w:val="00CB0A28"/>
    <w:rsid w:val="00CB125C"/>
    <w:rsid w:val="00D10342"/>
    <w:rsid w:val="00D246F2"/>
    <w:rsid w:val="00D91ADD"/>
    <w:rsid w:val="00D97B91"/>
    <w:rsid w:val="00DB76D4"/>
    <w:rsid w:val="00DF359B"/>
    <w:rsid w:val="00E131CB"/>
    <w:rsid w:val="00E32042"/>
    <w:rsid w:val="00E37F25"/>
    <w:rsid w:val="00E7500D"/>
    <w:rsid w:val="00E9296B"/>
    <w:rsid w:val="00ED1227"/>
    <w:rsid w:val="00ED1E4B"/>
    <w:rsid w:val="00EF3DEB"/>
    <w:rsid w:val="00F70EDA"/>
    <w:rsid w:val="00F807CF"/>
    <w:rsid w:val="00F925C0"/>
    <w:rsid w:val="00FA14E9"/>
    <w:rsid w:val="00FD6C92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C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A759C"/>
    <w:rPr>
      <w:sz w:val="28"/>
      <w:szCs w:val="28"/>
    </w:rPr>
  </w:style>
  <w:style w:type="paragraph" w:styleId="a5">
    <w:name w:val="footer"/>
    <w:basedOn w:val="a"/>
    <w:link w:val="a6"/>
    <w:uiPriority w:val="99"/>
    <w:rsid w:val="002A7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A759C"/>
    <w:rPr>
      <w:sz w:val="28"/>
      <w:szCs w:val="28"/>
    </w:rPr>
  </w:style>
  <w:style w:type="paragraph" w:styleId="a7">
    <w:name w:val="Balloon Text"/>
    <w:basedOn w:val="a"/>
    <w:link w:val="a8"/>
    <w:rsid w:val="002A759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A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5C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A759C"/>
    <w:rPr>
      <w:sz w:val="28"/>
      <w:szCs w:val="28"/>
    </w:rPr>
  </w:style>
  <w:style w:type="paragraph" w:styleId="a5">
    <w:name w:val="footer"/>
    <w:basedOn w:val="a"/>
    <w:link w:val="a6"/>
    <w:uiPriority w:val="99"/>
    <w:rsid w:val="002A7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A759C"/>
    <w:rPr>
      <w:sz w:val="28"/>
      <w:szCs w:val="28"/>
    </w:rPr>
  </w:style>
  <w:style w:type="paragraph" w:styleId="a7">
    <w:name w:val="Balloon Text"/>
    <w:basedOn w:val="a"/>
    <w:link w:val="a8"/>
    <w:rsid w:val="002A759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A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B581-EA6F-4FC5-BCAB-CFF4664F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diakov.net</Company>
  <LinksUpToDate>false</LinksUpToDate>
  <CharactersWithSpaces>3148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http://environments.land-ecology.com.ua/karti/143-belyavskij-aa-osnovy-ekologii/1721-pravovye-osnovy-prirodopolzovaniya.html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User</dc:creator>
  <cp:lastModifiedBy>Наталья Лосева</cp:lastModifiedBy>
  <cp:revision>8</cp:revision>
  <cp:lastPrinted>2015-05-19T01:49:00Z</cp:lastPrinted>
  <dcterms:created xsi:type="dcterms:W3CDTF">2016-10-25T08:13:00Z</dcterms:created>
  <dcterms:modified xsi:type="dcterms:W3CDTF">2016-11-02T06:52:00Z</dcterms:modified>
</cp:coreProperties>
</file>