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5C" w:rsidRDefault="00B4115C" w:rsidP="00B4115C">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МИНИСТЕРСТВО ОБРАЗОВАНИЯ И НАУКИ РОССИЙСКОЙ ФЕДЕРАЦИИ</w:t>
      </w:r>
    </w:p>
    <w:p w:rsidR="00B4115C" w:rsidRDefault="00B4115C" w:rsidP="00B4115C">
      <w:pPr>
        <w:spacing w:line="240" w:lineRule="auto"/>
        <w:ind w:firstLine="0"/>
        <w:jc w:val="center"/>
        <w:rPr>
          <w:rFonts w:eastAsia="Times New Roman" w:cs="Times New Roman"/>
          <w:sz w:val="24"/>
          <w:szCs w:val="24"/>
          <w:lang w:eastAsia="ru-RU"/>
        </w:rPr>
      </w:pPr>
    </w:p>
    <w:p w:rsidR="00B4115C" w:rsidRDefault="00B4115C" w:rsidP="00B4115C">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ФЕДЕРАЛЬНОЕ ГОСУДАРСТВЕННОЕ БЮДЖЕТНОЕ ОБРАЗОВАТЕЛЬНОЕ УЧРЕЖДЕНИЕ</w:t>
      </w:r>
    </w:p>
    <w:p w:rsidR="00B4115C" w:rsidRDefault="00B4115C" w:rsidP="00B4115C">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ВЫСШЕГО ПРОФЕССИОНАЛЬНОГО ОБРАЗОВАНИЯ</w:t>
      </w:r>
    </w:p>
    <w:p w:rsidR="00B4115C" w:rsidRDefault="00B4115C" w:rsidP="00B4115C">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«МУРМАНСКИЙ АРКТИЧЕСКИЙ ГУМАНИТАРНЫЙ УНИВЕРСИТЕТ»</w:t>
      </w:r>
      <w:r>
        <w:rPr>
          <w:rFonts w:eastAsia="Times New Roman" w:cs="Times New Roman"/>
          <w:sz w:val="24"/>
          <w:szCs w:val="24"/>
          <w:lang w:eastAsia="ru-RU"/>
        </w:rPr>
        <w:br/>
        <w:t>(ФГБОУ ВПО «МАГУ»)</w:t>
      </w:r>
    </w:p>
    <w:p w:rsidR="00B4115C" w:rsidRDefault="00B4115C" w:rsidP="00B4115C">
      <w:pPr>
        <w:spacing w:line="240" w:lineRule="auto"/>
        <w:ind w:firstLine="0"/>
        <w:jc w:val="center"/>
        <w:rPr>
          <w:rFonts w:eastAsia="Times New Roman" w:cs="Times New Roman"/>
          <w:sz w:val="24"/>
          <w:szCs w:val="24"/>
          <w:lang w:eastAsia="ru-RU"/>
        </w:rPr>
      </w:pPr>
    </w:p>
    <w:p w:rsidR="00B4115C" w:rsidRDefault="00B4115C" w:rsidP="00B4115C">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ПСИХОЛОГО-ПЕДАГОГИЧЕСКИЙ ИНСТИТУТ</w:t>
      </w:r>
    </w:p>
    <w:p w:rsidR="00B4115C" w:rsidRDefault="00B4115C" w:rsidP="00B4115C">
      <w:pPr>
        <w:spacing w:line="240" w:lineRule="auto"/>
        <w:ind w:firstLine="0"/>
        <w:jc w:val="center"/>
        <w:rPr>
          <w:rFonts w:eastAsia="Times New Roman" w:cs="Times New Roman"/>
          <w:sz w:val="24"/>
          <w:szCs w:val="24"/>
          <w:lang w:eastAsia="ru-RU"/>
        </w:rPr>
      </w:pPr>
    </w:p>
    <w:p w:rsidR="00B4115C" w:rsidRDefault="00B4115C" w:rsidP="00B4115C">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КАФЕДРА ПЕДАГОГИКИ</w:t>
      </w:r>
    </w:p>
    <w:p w:rsidR="00B4115C" w:rsidRDefault="00B4115C" w:rsidP="00B4115C">
      <w:pPr>
        <w:spacing w:line="240" w:lineRule="auto"/>
        <w:ind w:firstLine="0"/>
        <w:jc w:val="center"/>
        <w:rPr>
          <w:rFonts w:eastAsia="Times New Roman" w:cs="Times New Roman"/>
          <w:sz w:val="24"/>
          <w:szCs w:val="24"/>
          <w:lang w:eastAsia="ru-RU"/>
        </w:rPr>
      </w:pPr>
    </w:p>
    <w:p w:rsidR="00B4115C" w:rsidRDefault="00B4115C" w:rsidP="00B4115C">
      <w:pPr>
        <w:spacing w:line="240" w:lineRule="auto"/>
        <w:ind w:firstLine="0"/>
        <w:jc w:val="center"/>
        <w:rPr>
          <w:rFonts w:eastAsia="Times New Roman" w:cs="Times New Roman"/>
          <w:sz w:val="24"/>
          <w:szCs w:val="24"/>
          <w:lang w:eastAsia="ru-RU"/>
        </w:rPr>
      </w:pPr>
    </w:p>
    <w:p w:rsidR="00B4115C" w:rsidRDefault="00B4115C" w:rsidP="00B4115C">
      <w:pPr>
        <w:spacing w:line="240" w:lineRule="auto"/>
        <w:ind w:firstLine="0"/>
        <w:jc w:val="center"/>
        <w:rPr>
          <w:rFonts w:eastAsia="Times New Roman" w:cs="Times New Roman"/>
          <w:sz w:val="24"/>
          <w:szCs w:val="24"/>
          <w:lang w:eastAsia="ru-RU"/>
        </w:rPr>
      </w:pPr>
    </w:p>
    <w:p w:rsidR="00B4115C" w:rsidRDefault="00B4115C" w:rsidP="00B4115C">
      <w:pPr>
        <w:spacing w:line="240" w:lineRule="auto"/>
        <w:ind w:firstLine="0"/>
        <w:jc w:val="center"/>
        <w:rPr>
          <w:rFonts w:eastAsia="Times New Roman" w:cs="Times New Roman"/>
          <w:sz w:val="24"/>
          <w:szCs w:val="24"/>
          <w:lang w:eastAsia="ru-RU"/>
        </w:rPr>
      </w:pPr>
    </w:p>
    <w:p w:rsidR="00B4115C" w:rsidRDefault="00B4115C" w:rsidP="00B4115C">
      <w:pPr>
        <w:spacing w:line="240" w:lineRule="auto"/>
        <w:ind w:firstLine="0"/>
        <w:jc w:val="center"/>
        <w:rPr>
          <w:rFonts w:eastAsia="Times New Roman" w:cs="Times New Roman"/>
          <w:sz w:val="24"/>
          <w:szCs w:val="24"/>
          <w:lang w:eastAsia="ru-RU"/>
        </w:rPr>
      </w:pPr>
    </w:p>
    <w:p w:rsidR="00B4115C" w:rsidRDefault="00B4115C" w:rsidP="00B4115C">
      <w:pPr>
        <w:spacing w:line="240" w:lineRule="auto"/>
        <w:ind w:firstLine="0"/>
        <w:jc w:val="center"/>
        <w:rPr>
          <w:rFonts w:eastAsia="Times New Roman" w:cs="Times New Roman"/>
          <w:sz w:val="24"/>
          <w:szCs w:val="24"/>
          <w:lang w:eastAsia="ru-RU"/>
        </w:rPr>
      </w:pPr>
    </w:p>
    <w:p w:rsidR="00B4115C" w:rsidRDefault="00B4115C" w:rsidP="00B4115C">
      <w:pPr>
        <w:spacing w:line="240" w:lineRule="auto"/>
        <w:ind w:firstLine="0"/>
        <w:jc w:val="center"/>
        <w:rPr>
          <w:rFonts w:eastAsia="Times New Roman" w:cs="Times New Roman"/>
          <w:sz w:val="24"/>
          <w:szCs w:val="24"/>
          <w:lang w:eastAsia="ru-RU"/>
        </w:rPr>
      </w:pPr>
    </w:p>
    <w:p w:rsidR="00B4115C" w:rsidRPr="00B4115C" w:rsidRDefault="00B4115C" w:rsidP="00B4115C">
      <w:pPr>
        <w:keepNext/>
        <w:spacing w:line="240" w:lineRule="auto"/>
        <w:ind w:firstLine="0"/>
        <w:jc w:val="center"/>
        <w:outlineLvl w:val="1"/>
        <w:rPr>
          <w:rFonts w:eastAsia="Times New Roman" w:cs="Times New Roman"/>
          <w:b/>
          <w:bCs/>
          <w:iCs/>
          <w:sz w:val="24"/>
          <w:szCs w:val="28"/>
          <w:lang w:eastAsia="ru-RU"/>
        </w:rPr>
      </w:pPr>
      <w:r w:rsidRPr="00B4115C">
        <w:rPr>
          <w:rFonts w:eastAsia="Times New Roman" w:cs="Times New Roman"/>
          <w:b/>
          <w:bCs/>
          <w:iCs/>
          <w:sz w:val="24"/>
          <w:szCs w:val="28"/>
          <w:lang w:eastAsia="ru-RU"/>
        </w:rPr>
        <w:t>ДОКЛАД</w:t>
      </w:r>
    </w:p>
    <w:p w:rsidR="00B4115C" w:rsidRPr="00B4115C" w:rsidRDefault="00B4115C" w:rsidP="00B4115C">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по дисциплине: Педагогика</w:t>
      </w:r>
    </w:p>
    <w:p w:rsidR="00B4115C" w:rsidRDefault="00B4115C" w:rsidP="00B4115C">
      <w:pPr>
        <w:tabs>
          <w:tab w:val="left" w:pos="0"/>
        </w:tabs>
        <w:spacing w:line="240" w:lineRule="auto"/>
        <w:ind w:firstLine="0"/>
        <w:jc w:val="center"/>
        <w:rPr>
          <w:rFonts w:eastAsia="Times New Roman" w:cs="Times New Roman"/>
          <w:b/>
          <w:bCs/>
          <w:sz w:val="24"/>
          <w:szCs w:val="24"/>
          <w:lang w:eastAsia="ru-RU"/>
        </w:rPr>
      </w:pPr>
    </w:p>
    <w:p w:rsidR="00B4115C" w:rsidRDefault="00B4115C" w:rsidP="00B4115C">
      <w:pPr>
        <w:tabs>
          <w:tab w:val="left" w:pos="0"/>
        </w:tabs>
        <w:spacing w:line="240" w:lineRule="auto"/>
        <w:ind w:firstLine="0"/>
        <w:jc w:val="center"/>
        <w:rPr>
          <w:rFonts w:eastAsia="Times New Roman" w:cs="Times New Roman"/>
          <w:b/>
          <w:bCs/>
          <w:szCs w:val="24"/>
          <w:lang w:eastAsia="ru-RU"/>
        </w:rPr>
      </w:pPr>
    </w:p>
    <w:p w:rsidR="00B4115C" w:rsidRPr="00B4115C" w:rsidRDefault="00B4115C" w:rsidP="00B4115C">
      <w:pPr>
        <w:tabs>
          <w:tab w:val="left" w:pos="0"/>
        </w:tabs>
        <w:spacing w:line="240" w:lineRule="auto"/>
        <w:ind w:firstLine="0"/>
        <w:jc w:val="center"/>
        <w:rPr>
          <w:rFonts w:eastAsia="Times New Roman" w:cs="Times New Roman"/>
          <w:sz w:val="24"/>
          <w:szCs w:val="24"/>
          <w:lang w:eastAsia="ru-RU"/>
        </w:rPr>
      </w:pPr>
      <w:r>
        <w:rPr>
          <w:rFonts w:eastAsia="Times New Roman" w:cs="Times New Roman"/>
          <w:b/>
          <w:bCs/>
          <w:szCs w:val="24"/>
          <w:lang w:eastAsia="ru-RU"/>
        </w:rPr>
        <w:t>Тема: «Проведение методики оценки способов реагирования в конфликте (К. Н. Томас)»</w:t>
      </w: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2694"/>
        </w:tabs>
        <w:spacing w:line="240" w:lineRule="auto"/>
        <w:ind w:firstLine="0"/>
        <w:rPr>
          <w:rFonts w:eastAsia="Times New Roman" w:cs="Times New Roman"/>
          <w:sz w:val="24"/>
          <w:szCs w:val="24"/>
          <w:lang w:eastAsia="ru-RU"/>
        </w:rPr>
      </w:pPr>
    </w:p>
    <w:p w:rsidR="00B4115C" w:rsidRPr="00B4115C" w:rsidRDefault="00B4115C" w:rsidP="00B4115C">
      <w:pPr>
        <w:spacing w:line="240" w:lineRule="auto"/>
        <w:ind w:firstLine="0"/>
        <w:jc w:val="right"/>
        <w:rPr>
          <w:rFonts w:eastAsia="Times New Roman" w:cs="Times New Roman"/>
          <w:sz w:val="24"/>
          <w:szCs w:val="24"/>
          <w:lang w:eastAsia="ru-RU"/>
        </w:rPr>
      </w:pPr>
    </w:p>
    <w:p w:rsidR="00B4115C" w:rsidRDefault="00B4115C" w:rsidP="00B4115C">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Выполнила студентка 1 курса</w:t>
      </w:r>
    </w:p>
    <w:p w:rsidR="00B4115C" w:rsidRDefault="00B4115C" w:rsidP="00B4115C">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 xml:space="preserve">Гонтарь Алина Александровна, </w:t>
      </w:r>
    </w:p>
    <w:p w:rsidR="00B4115C" w:rsidRDefault="00B4115C" w:rsidP="00B4115C">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 xml:space="preserve">Педагогическое образование. Начальное образование, </w:t>
      </w:r>
    </w:p>
    <w:p w:rsidR="00B4115C" w:rsidRDefault="00B4115C" w:rsidP="00B4115C">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очная форма обучения.</w:t>
      </w:r>
    </w:p>
    <w:p w:rsidR="00B4115C" w:rsidRDefault="00B4115C" w:rsidP="00B4115C">
      <w:pPr>
        <w:spacing w:line="240" w:lineRule="auto"/>
        <w:ind w:firstLine="0"/>
        <w:rPr>
          <w:rFonts w:eastAsia="Times New Roman" w:cs="Times New Roman"/>
          <w:sz w:val="24"/>
          <w:szCs w:val="24"/>
          <w:lang w:eastAsia="ru-RU"/>
        </w:rPr>
      </w:pPr>
    </w:p>
    <w:p w:rsidR="00B4115C" w:rsidRDefault="00B4115C" w:rsidP="00B4115C">
      <w:pPr>
        <w:spacing w:line="240" w:lineRule="auto"/>
        <w:ind w:firstLine="0"/>
        <w:rPr>
          <w:rFonts w:eastAsia="Times New Roman" w:cs="Times New Roman"/>
          <w:sz w:val="24"/>
          <w:szCs w:val="24"/>
          <w:lang w:eastAsia="ru-RU"/>
        </w:rPr>
      </w:pPr>
    </w:p>
    <w:p w:rsidR="00B4115C" w:rsidRDefault="00B4115C" w:rsidP="00B4115C">
      <w:pPr>
        <w:spacing w:line="240" w:lineRule="auto"/>
        <w:ind w:firstLine="0"/>
        <w:rPr>
          <w:rFonts w:eastAsia="Times New Roman" w:cs="Times New Roman"/>
          <w:sz w:val="24"/>
          <w:szCs w:val="24"/>
          <w:lang w:eastAsia="ru-RU"/>
        </w:rPr>
      </w:pPr>
    </w:p>
    <w:p w:rsidR="00B4115C" w:rsidRDefault="00B4115C" w:rsidP="00B4115C">
      <w:pPr>
        <w:spacing w:line="240" w:lineRule="auto"/>
        <w:ind w:firstLine="0"/>
        <w:rPr>
          <w:rFonts w:eastAsia="Times New Roman" w:cs="Times New Roman"/>
          <w:sz w:val="24"/>
          <w:szCs w:val="24"/>
          <w:lang w:eastAsia="ru-RU"/>
        </w:rPr>
      </w:pPr>
    </w:p>
    <w:p w:rsidR="00B4115C" w:rsidRDefault="00B4115C" w:rsidP="00B4115C">
      <w:pPr>
        <w:spacing w:line="240" w:lineRule="auto"/>
        <w:ind w:firstLine="0"/>
        <w:rPr>
          <w:rFonts w:eastAsia="Times New Roman" w:cs="Times New Roman"/>
          <w:sz w:val="24"/>
          <w:szCs w:val="24"/>
          <w:lang w:eastAsia="ru-RU"/>
        </w:rPr>
      </w:pPr>
    </w:p>
    <w:p w:rsidR="00B4115C" w:rsidRDefault="00B4115C" w:rsidP="00B4115C">
      <w:pPr>
        <w:spacing w:line="240" w:lineRule="auto"/>
        <w:ind w:firstLine="0"/>
        <w:rPr>
          <w:rFonts w:eastAsia="Times New Roman" w:cs="Times New Roman"/>
          <w:sz w:val="24"/>
          <w:szCs w:val="24"/>
          <w:lang w:eastAsia="ru-RU"/>
        </w:rPr>
      </w:pPr>
    </w:p>
    <w:p w:rsidR="00B4115C" w:rsidRDefault="00B4115C" w:rsidP="00B4115C">
      <w:pPr>
        <w:spacing w:line="240" w:lineRule="auto"/>
        <w:ind w:firstLine="0"/>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p>
    <w:p w:rsidR="00B4115C" w:rsidRDefault="00B4115C" w:rsidP="00B4115C">
      <w:pPr>
        <w:tabs>
          <w:tab w:val="left" w:pos="0"/>
        </w:tabs>
        <w:spacing w:line="240" w:lineRule="auto"/>
        <w:ind w:firstLine="0"/>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tabs>
          <w:tab w:val="left" w:pos="0"/>
        </w:tabs>
        <w:spacing w:line="240" w:lineRule="auto"/>
        <w:ind w:firstLine="0"/>
        <w:jc w:val="center"/>
        <w:rPr>
          <w:rFonts w:eastAsia="Times New Roman" w:cs="Times New Roman"/>
          <w:sz w:val="24"/>
          <w:szCs w:val="24"/>
          <w:lang w:eastAsia="ru-RU"/>
        </w:rPr>
      </w:pPr>
    </w:p>
    <w:p w:rsidR="00B4115C" w:rsidRDefault="00B4115C" w:rsidP="00B4115C">
      <w:pPr>
        <w:keepNext/>
        <w:spacing w:line="240" w:lineRule="auto"/>
        <w:ind w:firstLine="0"/>
        <w:jc w:val="center"/>
        <w:outlineLvl w:val="2"/>
        <w:rPr>
          <w:rFonts w:eastAsia="Times New Roman" w:cs="Times New Roman"/>
          <w:bCs/>
          <w:sz w:val="26"/>
          <w:szCs w:val="26"/>
          <w:lang w:eastAsia="ru-RU"/>
        </w:rPr>
      </w:pPr>
      <w:bookmarkStart w:id="0" w:name="_Toc431594270"/>
      <w:r>
        <w:rPr>
          <w:rFonts w:eastAsia="Times New Roman" w:cs="Times New Roman"/>
          <w:bCs/>
          <w:sz w:val="26"/>
          <w:szCs w:val="26"/>
          <w:lang w:eastAsia="ru-RU"/>
        </w:rPr>
        <w:t>Мурманск</w:t>
      </w:r>
      <w:bookmarkEnd w:id="0"/>
    </w:p>
    <w:p w:rsidR="003A4DF3" w:rsidRDefault="00B4115C" w:rsidP="00B4115C">
      <w:pPr>
        <w:rPr>
          <w:sz w:val="24"/>
        </w:rPr>
      </w:pPr>
      <w:r>
        <w:rPr>
          <w:lang w:val="en-US"/>
        </w:rPr>
        <w:t xml:space="preserve">                                                     </w:t>
      </w:r>
      <w:r w:rsidRPr="00B4115C">
        <w:rPr>
          <w:sz w:val="24"/>
          <w:lang w:val="en-US"/>
        </w:rPr>
        <w:t>2016</w:t>
      </w:r>
    </w:p>
    <w:p w:rsidR="000004D7" w:rsidRPr="000004D7" w:rsidRDefault="000004D7" w:rsidP="000004D7">
      <w:pPr>
        <w:spacing w:line="240" w:lineRule="auto"/>
        <w:rPr>
          <w:rFonts w:cs="Times New Roman"/>
          <w:color w:val="000000"/>
          <w:szCs w:val="28"/>
        </w:rPr>
      </w:pPr>
      <w:r w:rsidRPr="000004D7">
        <w:rPr>
          <w:rFonts w:cs="Times New Roman"/>
          <w:color w:val="000000"/>
          <w:szCs w:val="28"/>
        </w:rPr>
        <w:lastRenderedPageBreak/>
        <w:t xml:space="preserve">Конфликт-это открытая форма существования противоречий интересов, возникающих в процессе взаимодействия людей при решении вопросов производственного и личного порядка. </w:t>
      </w:r>
    </w:p>
    <w:p w:rsidR="000004D7" w:rsidRDefault="000004D7" w:rsidP="000004D7">
      <w:pPr>
        <w:spacing w:line="240" w:lineRule="auto"/>
        <w:rPr>
          <w:rFonts w:cs="Times New Roman"/>
          <w:color w:val="000000"/>
          <w:szCs w:val="28"/>
        </w:rPr>
      </w:pPr>
      <w:r w:rsidRPr="000004D7">
        <w:rPr>
          <w:rFonts w:cs="Times New Roman"/>
          <w:color w:val="000000"/>
          <w:szCs w:val="28"/>
        </w:rPr>
        <w:t>В основе возникновения конфликтов в коллективе лежат противоречия, возникающие в процессе деятельности.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обстоятельствах,  либо несовпадение интересов,  желаний,  влечений оппонентов. Чтобы развился конфликт, нужен инцидент,  когда одна из сторон начинает действовать,  ущемляя  интересы другой стороны. Обычно это вызывает яростное сопротивление другой стороны,  диалог сопровождается взаимными оскорблениями,  разрушаются межличностные взаимоотношения. Конструктивным конфликт может быть тогда, когда оппоненты не выходят за рамки деловых аргументов и отношений.</w:t>
      </w:r>
    </w:p>
    <w:p w:rsidR="000004D7" w:rsidRPr="000004D7" w:rsidRDefault="000004D7" w:rsidP="000004D7">
      <w:pPr>
        <w:spacing w:line="240" w:lineRule="auto"/>
        <w:rPr>
          <w:szCs w:val="28"/>
        </w:rPr>
      </w:pPr>
      <w:r w:rsidRPr="000004D7">
        <w:rPr>
          <w:rFonts w:cs="Times New Roman"/>
          <w:color w:val="000000"/>
        </w:rPr>
        <w:t>Одной из самых распространенных методик диагностики поведения л</w:t>
      </w:r>
      <w:r>
        <w:rPr>
          <w:rFonts w:cs="Times New Roman"/>
          <w:color w:val="000000"/>
        </w:rPr>
        <w:t xml:space="preserve">ичности в конфликтной ситуации </w:t>
      </w:r>
      <w:proofErr w:type="spellStart"/>
      <w:r w:rsidRPr="000004D7">
        <w:rPr>
          <w:rFonts w:cs="Times New Roman"/>
          <w:color w:val="000000"/>
        </w:rPr>
        <w:t>опросник</w:t>
      </w:r>
      <w:proofErr w:type="spellEnd"/>
      <w:r w:rsidRPr="000004D7">
        <w:rPr>
          <w:rFonts w:cs="Times New Roman"/>
          <w:color w:val="000000"/>
        </w:rPr>
        <w:t xml:space="preserve"> Кеннета Томаса (</w:t>
      </w:r>
      <w:proofErr w:type="spellStart"/>
      <w:r w:rsidRPr="000004D7">
        <w:rPr>
          <w:rStyle w:val="a5"/>
          <w:rFonts w:cs="Times New Roman"/>
          <w:color w:val="000000"/>
        </w:rPr>
        <w:t>Kenneth</w:t>
      </w:r>
      <w:proofErr w:type="spellEnd"/>
      <w:r w:rsidRPr="000004D7">
        <w:rPr>
          <w:rStyle w:val="a5"/>
          <w:rFonts w:cs="Times New Roman"/>
          <w:color w:val="000000"/>
        </w:rPr>
        <w:t xml:space="preserve"> </w:t>
      </w:r>
      <w:proofErr w:type="spellStart"/>
      <w:r w:rsidRPr="000004D7">
        <w:rPr>
          <w:rStyle w:val="a5"/>
          <w:rFonts w:cs="Times New Roman"/>
          <w:color w:val="000000"/>
        </w:rPr>
        <w:t>Thomas</w:t>
      </w:r>
      <w:proofErr w:type="spellEnd"/>
      <w:r w:rsidRPr="000004D7">
        <w:rPr>
          <w:rFonts w:cs="Times New Roman"/>
          <w:color w:val="000000"/>
        </w:rPr>
        <w:t xml:space="preserve">) "Определение способов регулирования конфликтов". </w:t>
      </w:r>
    </w:p>
    <w:p w:rsidR="000004D7" w:rsidRDefault="000004D7" w:rsidP="000004D7">
      <w:pPr>
        <w:spacing w:line="240" w:lineRule="auto"/>
        <w:rPr>
          <w:rFonts w:cs="Times New Roman"/>
          <w:color w:val="000000"/>
        </w:rPr>
      </w:pPr>
      <w:r w:rsidRPr="000004D7">
        <w:rPr>
          <w:rFonts w:cs="Times New Roman"/>
          <w:color w:val="000000"/>
        </w:rPr>
        <w:t xml:space="preserve">К. Томас исходил из того, что людям не следует избегать конфликтов или разрешать их любой ценой, а требуется уметь грамотно ими управлять. Он совместно с Ральфом </w:t>
      </w:r>
      <w:proofErr w:type="spellStart"/>
      <w:r w:rsidRPr="000004D7">
        <w:rPr>
          <w:rFonts w:cs="Times New Roman"/>
          <w:color w:val="000000"/>
        </w:rPr>
        <w:t>Килманном</w:t>
      </w:r>
      <w:proofErr w:type="spellEnd"/>
      <w:r w:rsidRPr="000004D7">
        <w:rPr>
          <w:rFonts w:cs="Times New Roman"/>
          <w:color w:val="000000"/>
        </w:rPr>
        <w:t xml:space="preserve"> (</w:t>
      </w:r>
      <w:proofErr w:type="spellStart"/>
      <w:r w:rsidRPr="000004D7">
        <w:rPr>
          <w:rStyle w:val="a5"/>
          <w:rFonts w:cs="Times New Roman"/>
          <w:color w:val="000000"/>
        </w:rPr>
        <w:t>Ralph</w:t>
      </w:r>
      <w:proofErr w:type="spellEnd"/>
      <w:r w:rsidRPr="000004D7">
        <w:rPr>
          <w:rStyle w:val="a5"/>
          <w:rFonts w:cs="Times New Roman"/>
          <w:color w:val="000000"/>
        </w:rPr>
        <w:t xml:space="preserve"> </w:t>
      </w:r>
      <w:proofErr w:type="spellStart"/>
      <w:r w:rsidRPr="000004D7">
        <w:rPr>
          <w:rStyle w:val="a5"/>
          <w:rFonts w:cs="Times New Roman"/>
          <w:color w:val="000000"/>
        </w:rPr>
        <w:t>Kilmann</w:t>
      </w:r>
      <w:proofErr w:type="spellEnd"/>
      <w:r w:rsidRPr="000004D7">
        <w:rPr>
          <w:rStyle w:val="a5"/>
          <w:rFonts w:cs="Times New Roman"/>
          <w:color w:val="000000"/>
        </w:rPr>
        <w:t>)</w:t>
      </w:r>
      <w:r w:rsidRPr="000004D7">
        <w:rPr>
          <w:rFonts w:cs="Times New Roman"/>
          <w:color w:val="000000"/>
        </w:rPr>
        <w:t> предложил двухмерную модель регулирования конфликтов, одно измерение которой - поведение личности, основанное на внимании к интересам других людей; второе - поведение, подразумевающее игнорирование целей окружающих и защиту собственных интересов.</w:t>
      </w:r>
    </w:p>
    <w:p w:rsidR="000004D7" w:rsidRDefault="000004D7" w:rsidP="000004D7">
      <w:pPr>
        <w:spacing w:line="240" w:lineRule="auto"/>
        <w:rPr>
          <w:rFonts w:cs="Times New Roman"/>
          <w:color w:val="000000"/>
        </w:rPr>
      </w:pPr>
      <w:r w:rsidRPr="000004D7">
        <w:rPr>
          <w:rFonts w:cs="Times New Roman"/>
          <w:color w:val="000000"/>
        </w:rPr>
        <w:t>Методика определяет типические способы реагирования человека на конфликтные ситуации, выявляет тенденци</w:t>
      </w:r>
      <w:r>
        <w:rPr>
          <w:rFonts w:cs="Times New Roman"/>
          <w:color w:val="000000"/>
        </w:rPr>
        <w:t>и его взаимоотношений в сложных условиях.</w:t>
      </w:r>
    </w:p>
    <w:p w:rsidR="000004D7" w:rsidRDefault="000004D7" w:rsidP="000004D7">
      <w:pPr>
        <w:spacing w:line="240" w:lineRule="auto"/>
        <w:rPr>
          <w:rFonts w:cs="Times New Roman"/>
          <w:color w:val="000000"/>
        </w:rPr>
      </w:pPr>
      <w:r w:rsidRPr="000004D7">
        <w:rPr>
          <w:rFonts w:cs="Times New Roman"/>
          <w:color w:val="000000"/>
        </w:rPr>
        <w:t>Эта методика позволяет выяснить, насколько человек склонен к соперничеству и сотрудничеству в коллективе сотрудников, в школьном классе или студенческой группе, стремится ли он к компромиссам, избегает конфликтов или, наоборот, старается обострить их. С помощью данной методики можно также оценить степень адаптации каждого члена того или иного коллектива к совместной деятельности.</w:t>
      </w:r>
      <w:r w:rsidRPr="000004D7">
        <w:rPr>
          <w:rFonts w:cs="Times New Roman"/>
          <w:color w:val="000000"/>
        </w:rPr>
        <w:br/>
        <w:t>Применительно к педагогической деятельности с помощью методики можно выявить наиболее предпочитаемые формы социального поведения испытуемого в ситуации конфликта с учениками, родителями, с коллегами или администрацией, а также отношение к совместной деятельности.</w:t>
      </w:r>
    </w:p>
    <w:p w:rsidR="000004D7" w:rsidRDefault="000004D7" w:rsidP="000004D7">
      <w:pPr>
        <w:spacing w:line="240" w:lineRule="auto"/>
        <w:rPr>
          <w:rFonts w:cs="Times New Roman"/>
          <w:color w:val="000000"/>
        </w:rPr>
      </w:pPr>
      <w:r w:rsidRPr="000004D7">
        <w:rPr>
          <w:rFonts w:cs="Times New Roman"/>
          <w:color w:val="000000"/>
        </w:rPr>
        <w:t xml:space="preserve">Для описания типов поведения людей в конфликтных ситуациях К.Томас считает применимой двухмерную модель регулирования конфликтов, основополагающими измерениями в которой являются кооперация, связанная </w:t>
      </w:r>
      <w:proofErr w:type="gramStart"/>
      <w:r w:rsidRPr="000004D7">
        <w:rPr>
          <w:rFonts w:cs="Times New Roman"/>
          <w:color w:val="000000"/>
        </w:rPr>
        <w:t>с</w:t>
      </w:r>
      <w:proofErr w:type="gramEnd"/>
      <w:r w:rsidRPr="000004D7">
        <w:rPr>
          <w:rFonts w:cs="Times New Roman"/>
          <w:color w:val="000000"/>
        </w:rPr>
        <w:t xml:space="preserve">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К.Томас выделяет следующие способы регулирования конфликтов:</w:t>
      </w:r>
      <w:r w:rsidRPr="000004D7">
        <w:rPr>
          <w:rFonts w:cs="Times New Roman"/>
          <w:color w:val="000000"/>
        </w:rPr>
        <w:br/>
      </w:r>
      <w:r w:rsidRPr="000004D7">
        <w:rPr>
          <w:rFonts w:cs="Times New Roman"/>
          <w:color w:val="000000"/>
        </w:rPr>
        <w:lastRenderedPageBreak/>
        <w:t>1) </w:t>
      </w:r>
      <w:r w:rsidRPr="000004D7">
        <w:rPr>
          <w:rStyle w:val="a6"/>
          <w:rFonts w:cs="Times New Roman"/>
          <w:color w:val="000000"/>
        </w:rPr>
        <w:t>соревнование (конкуренция)</w:t>
      </w:r>
      <w:r w:rsidRPr="000004D7">
        <w:rPr>
          <w:rFonts w:cs="Times New Roman"/>
          <w:color w:val="000000"/>
        </w:rPr>
        <w:t xml:space="preserve"> как стремление добиться удовлетворения своих интересов в ущерб </w:t>
      </w:r>
      <w:proofErr w:type="gramStart"/>
      <w:r w:rsidRPr="000004D7">
        <w:rPr>
          <w:rFonts w:cs="Times New Roman"/>
          <w:color w:val="000000"/>
        </w:rPr>
        <w:t>другому</w:t>
      </w:r>
      <w:proofErr w:type="gramEnd"/>
      <w:r w:rsidRPr="000004D7">
        <w:rPr>
          <w:rFonts w:cs="Times New Roman"/>
          <w:color w:val="000000"/>
        </w:rPr>
        <w:t>;</w:t>
      </w:r>
    </w:p>
    <w:p w:rsidR="000004D7" w:rsidRDefault="000004D7" w:rsidP="000004D7">
      <w:pPr>
        <w:spacing w:line="240" w:lineRule="auto"/>
        <w:ind w:firstLine="0"/>
        <w:rPr>
          <w:rFonts w:cs="Times New Roman"/>
          <w:color w:val="000000"/>
        </w:rPr>
      </w:pPr>
      <w:r w:rsidRPr="000004D7">
        <w:rPr>
          <w:rFonts w:cs="Times New Roman"/>
          <w:color w:val="000000"/>
        </w:rPr>
        <w:t>2) </w:t>
      </w:r>
      <w:r w:rsidRPr="000004D7">
        <w:rPr>
          <w:rStyle w:val="a6"/>
          <w:rFonts w:cs="Times New Roman"/>
          <w:color w:val="000000"/>
        </w:rPr>
        <w:t>приспособление,</w:t>
      </w:r>
      <w:r w:rsidRPr="000004D7">
        <w:rPr>
          <w:rFonts w:cs="Times New Roman"/>
          <w:b/>
          <w:bCs/>
          <w:color w:val="000000"/>
        </w:rPr>
        <w:t> </w:t>
      </w:r>
      <w:r w:rsidRPr="000004D7">
        <w:rPr>
          <w:rFonts w:cs="Times New Roman"/>
          <w:color w:val="000000"/>
        </w:rPr>
        <w:t xml:space="preserve">означающее в противоположность соперничеству, принесение в жертву собственных интересов ради </w:t>
      </w:r>
      <w:proofErr w:type="gramStart"/>
      <w:r w:rsidRPr="000004D7">
        <w:rPr>
          <w:rFonts w:cs="Times New Roman"/>
          <w:color w:val="000000"/>
        </w:rPr>
        <w:t>другого</w:t>
      </w:r>
      <w:proofErr w:type="gramEnd"/>
      <w:r w:rsidRPr="000004D7">
        <w:rPr>
          <w:rFonts w:cs="Times New Roman"/>
          <w:color w:val="000000"/>
        </w:rPr>
        <w:t>;</w:t>
      </w:r>
    </w:p>
    <w:p w:rsidR="000004D7" w:rsidRDefault="000004D7" w:rsidP="000004D7">
      <w:pPr>
        <w:spacing w:line="240" w:lineRule="auto"/>
        <w:ind w:firstLine="0"/>
        <w:rPr>
          <w:rFonts w:cs="Times New Roman"/>
          <w:color w:val="000000"/>
        </w:rPr>
      </w:pPr>
      <w:r w:rsidRPr="000004D7">
        <w:rPr>
          <w:rFonts w:cs="Times New Roman"/>
          <w:color w:val="000000"/>
        </w:rPr>
        <w:t>3) </w:t>
      </w:r>
      <w:r w:rsidRPr="000004D7">
        <w:rPr>
          <w:rStyle w:val="a6"/>
          <w:rFonts w:cs="Times New Roman"/>
          <w:color w:val="000000"/>
        </w:rPr>
        <w:t>компромисс </w:t>
      </w:r>
      <w:r w:rsidRPr="000004D7">
        <w:rPr>
          <w:rFonts w:cs="Times New Roman"/>
          <w:color w:val="000000"/>
        </w:rPr>
        <w:t>— соглашение на основе взаимных уступок; предложение варианта, снимающего возникшее противоречие;</w:t>
      </w:r>
    </w:p>
    <w:p w:rsidR="000004D7" w:rsidRDefault="000004D7" w:rsidP="000004D7">
      <w:pPr>
        <w:spacing w:line="240" w:lineRule="auto"/>
        <w:ind w:firstLine="0"/>
        <w:rPr>
          <w:rFonts w:cs="Times New Roman"/>
          <w:color w:val="000000"/>
        </w:rPr>
      </w:pPr>
      <w:r w:rsidRPr="000004D7">
        <w:rPr>
          <w:rFonts w:cs="Times New Roman"/>
          <w:color w:val="000000"/>
        </w:rPr>
        <w:t>4) </w:t>
      </w:r>
      <w:r w:rsidRPr="000004D7">
        <w:rPr>
          <w:rStyle w:val="a6"/>
          <w:rFonts w:cs="Times New Roman"/>
          <w:color w:val="000000"/>
        </w:rPr>
        <w:t>избегание</w:t>
      </w:r>
      <w:r w:rsidRPr="000004D7">
        <w:rPr>
          <w:rFonts w:cs="Times New Roman"/>
          <w:color w:val="000000"/>
        </w:rPr>
        <w:t>, для которого характерно как отсутствие стремления к кооперации, так и отсутствие тенденции к достижению собственных целей;</w:t>
      </w:r>
    </w:p>
    <w:p w:rsidR="000004D7" w:rsidRPr="000004D7" w:rsidRDefault="000004D7" w:rsidP="000004D7">
      <w:pPr>
        <w:spacing w:line="240" w:lineRule="auto"/>
        <w:ind w:firstLine="0"/>
        <w:rPr>
          <w:rFonts w:cs="Times New Roman"/>
          <w:color w:val="000000"/>
        </w:rPr>
      </w:pPr>
      <w:r w:rsidRPr="000004D7">
        <w:rPr>
          <w:rFonts w:cs="Times New Roman"/>
          <w:color w:val="000000"/>
        </w:rPr>
        <w:t>5) </w:t>
      </w:r>
      <w:r w:rsidRPr="000004D7">
        <w:rPr>
          <w:rStyle w:val="a6"/>
          <w:rFonts w:cs="Times New Roman"/>
          <w:color w:val="000000"/>
        </w:rPr>
        <w:t>сотрудничество</w:t>
      </w:r>
      <w:r w:rsidRPr="000004D7">
        <w:rPr>
          <w:rFonts w:cs="Times New Roman"/>
          <w:color w:val="000000"/>
        </w:rPr>
        <w:t>, когда, участники ситуации приходят к альтернативе, полностью удовлетворяющей интересы обеих сторон.</w:t>
      </w:r>
    </w:p>
    <w:p w:rsidR="000004D7" w:rsidRDefault="000004D7" w:rsidP="000004D7">
      <w:pPr>
        <w:spacing w:line="240" w:lineRule="auto"/>
        <w:rPr>
          <w:szCs w:val="28"/>
        </w:rPr>
      </w:pPr>
    </w:p>
    <w:p w:rsidR="000004D7" w:rsidRDefault="000004D7" w:rsidP="000004D7">
      <w:pPr>
        <w:spacing w:line="240" w:lineRule="auto"/>
        <w:rPr>
          <w:szCs w:val="28"/>
        </w:rPr>
      </w:pPr>
      <w:r w:rsidRPr="00424584">
        <w:rPr>
          <w:szCs w:val="28"/>
        </w:rPr>
        <w:t>Мною проведены исследования в рамках ФГБОУ ВО «МАГУ» среди студентов 1 курса профиль «Начальное образ</w:t>
      </w:r>
      <w:r>
        <w:rPr>
          <w:szCs w:val="28"/>
        </w:rPr>
        <w:t>ование», в опросе участвовали 20 человек</w:t>
      </w:r>
      <w:r w:rsidRPr="00424584">
        <w:rPr>
          <w:szCs w:val="28"/>
        </w:rPr>
        <w:t>.</w:t>
      </w:r>
    </w:p>
    <w:p w:rsidR="000004D7" w:rsidRPr="00424584" w:rsidRDefault="000004D7" w:rsidP="000004D7">
      <w:pPr>
        <w:spacing w:line="240" w:lineRule="auto"/>
        <w:rPr>
          <w:szCs w:val="28"/>
        </w:rPr>
      </w:pPr>
    </w:p>
    <w:p w:rsidR="000004D7" w:rsidRPr="000004D7" w:rsidRDefault="000004D7" w:rsidP="000004D7">
      <w:pPr>
        <w:spacing w:line="240" w:lineRule="auto"/>
        <w:rPr>
          <w:rFonts w:cs="Times New Roman"/>
        </w:rPr>
      </w:pPr>
      <w:r>
        <w:rPr>
          <w:rFonts w:cs="Times New Roman"/>
          <w:color w:val="000000"/>
        </w:rPr>
        <w:t>По результатам анкетирования</w:t>
      </w:r>
      <w:r w:rsidRPr="000004D7">
        <w:rPr>
          <w:rFonts w:cs="Times New Roman"/>
          <w:color w:val="000000"/>
        </w:rPr>
        <w:t>, можно сказать, что наиболее предпочитаемыми формами  социального поведения испытуемых в ситуации конфликта являются компромисс и приспособление.</w:t>
      </w:r>
    </w:p>
    <w:p w:rsidR="000004D7" w:rsidRPr="00ED0DD1" w:rsidRDefault="000004D7" w:rsidP="000004D7">
      <w:pPr>
        <w:spacing w:line="240" w:lineRule="auto"/>
        <w:rPr>
          <w:rFonts w:cs="Times New Roman"/>
          <w:color w:val="000000"/>
          <w:sz w:val="24"/>
        </w:rPr>
      </w:pPr>
      <w:r w:rsidRPr="000004D7">
        <w:rPr>
          <w:rFonts w:cs="Times New Roman"/>
          <w:color w:val="000000"/>
        </w:rPr>
        <w:br/>
      </w:r>
      <w:r w:rsidRPr="00ED0DD1">
        <w:rPr>
          <w:rFonts w:cs="Times New Roman"/>
          <w:color w:val="000000"/>
          <w:sz w:val="24"/>
        </w:rPr>
        <w:br/>
      </w:r>
    </w:p>
    <w:p w:rsidR="000004D7" w:rsidRPr="000004D7" w:rsidRDefault="000004D7" w:rsidP="000004D7">
      <w:pPr>
        <w:spacing w:line="240" w:lineRule="auto"/>
        <w:rPr>
          <w:szCs w:val="28"/>
        </w:rPr>
      </w:pPr>
    </w:p>
    <w:sectPr w:rsidR="000004D7" w:rsidRPr="000004D7" w:rsidSect="003A4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15C"/>
    <w:rsid w:val="000004D7"/>
    <w:rsid w:val="003A4DF3"/>
    <w:rsid w:val="00B41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5C"/>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15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15C"/>
    <w:rPr>
      <w:rFonts w:ascii="Tahoma" w:hAnsi="Tahoma" w:cs="Tahoma"/>
      <w:sz w:val="16"/>
      <w:szCs w:val="16"/>
    </w:rPr>
  </w:style>
  <w:style w:type="character" w:styleId="a5">
    <w:name w:val="Emphasis"/>
    <w:basedOn w:val="a0"/>
    <w:uiPriority w:val="20"/>
    <w:qFormat/>
    <w:rsid w:val="000004D7"/>
    <w:rPr>
      <w:i/>
      <w:iCs/>
    </w:rPr>
  </w:style>
  <w:style w:type="character" w:styleId="a6">
    <w:name w:val="Strong"/>
    <w:basedOn w:val="a0"/>
    <w:uiPriority w:val="22"/>
    <w:qFormat/>
    <w:rsid w:val="000004D7"/>
    <w:rPr>
      <w:b/>
      <w:bCs/>
    </w:rPr>
  </w:style>
</w:styles>
</file>

<file path=word/webSettings.xml><?xml version="1.0" encoding="utf-8"?>
<w:webSettings xmlns:r="http://schemas.openxmlformats.org/officeDocument/2006/relationships" xmlns:w="http://schemas.openxmlformats.org/wordprocessingml/2006/main">
  <w:divs>
    <w:div w:id="7543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Гонтарь</dc:creator>
  <cp:keywords/>
  <dc:description/>
  <cp:lastModifiedBy>Алина Гонтарь</cp:lastModifiedBy>
  <cp:revision>2</cp:revision>
  <dcterms:created xsi:type="dcterms:W3CDTF">2016-05-01T07:17:00Z</dcterms:created>
  <dcterms:modified xsi:type="dcterms:W3CDTF">2016-05-01T07:36:00Z</dcterms:modified>
</cp:coreProperties>
</file>