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CE" w:rsidRPr="008961DF" w:rsidRDefault="00D732CE" w:rsidP="00B01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DF">
        <w:rPr>
          <w:rFonts w:ascii="Times New Roman" w:hAnsi="Times New Roman" w:cs="Times New Roman"/>
          <w:b/>
          <w:sz w:val="28"/>
          <w:szCs w:val="28"/>
        </w:rPr>
        <w:t>Происхождение фамилии Муравьёв</w:t>
      </w:r>
    </w:p>
    <w:p w:rsidR="00D732CE" w:rsidRPr="008961DF" w:rsidRDefault="00D732CE" w:rsidP="008961D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961DF">
        <w:rPr>
          <w:rFonts w:ascii="Times New Roman" w:hAnsi="Times New Roman" w:cs="Times New Roman"/>
          <w:sz w:val="28"/>
          <w:szCs w:val="24"/>
        </w:rPr>
        <w:t>Фамилия Муравьев образована от прозвища Муравей. До введения на Руси христианства наречение ребёнка прозвищем, представляющим собой название насекомого, было очень распространённой традицией. Это соответствовало языческим представлениям человека о мире. Древнерусский человек, живший по законам природы, сам представлял себя частью природы.</w:t>
      </w:r>
    </w:p>
    <w:p w:rsidR="00D732CE" w:rsidRPr="008961DF" w:rsidRDefault="00D732CE" w:rsidP="008961DF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961DF">
        <w:rPr>
          <w:rFonts w:ascii="Times New Roman" w:hAnsi="Times New Roman" w:cs="Times New Roman"/>
          <w:sz w:val="28"/>
          <w:szCs w:val="24"/>
        </w:rPr>
        <w:t xml:space="preserve">Фамилия Муравьёв относится к виду </w:t>
      </w:r>
      <w:proofErr w:type="spellStart"/>
      <w:r w:rsidRPr="008961DF">
        <w:rPr>
          <w:rFonts w:ascii="Times New Roman" w:hAnsi="Times New Roman" w:cs="Times New Roman"/>
          <w:sz w:val="28"/>
          <w:szCs w:val="24"/>
        </w:rPr>
        <w:t>редковстречающейся</w:t>
      </w:r>
      <w:proofErr w:type="spellEnd"/>
      <w:r w:rsidRPr="008961DF">
        <w:rPr>
          <w:rFonts w:ascii="Times New Roman" w:hAnsi="Times New Roman" w:cs="Times New Roman"/>
          <w:sz w:val="28"/>
          <w:szCs w:val="24"/>
        </w:rPr>
        <w:t xml:space="preserve"> в областях России и стран ближнего зарубежья. В известных дореволюционных бумагах однофамильцы относились к высшему обществу из славянского псковского боярства в XVII-XVIII в., </w:t>
      </w:r>
      <w:proofErr w:type="spellStart"/>
      <w:r w:rsidRPr="008961DF">
        <w:rPr>
          <w:rFonts w:ascii="Times New Roman" w:hAnsi="Times New Roman" w:cs="Times New Roman"/>
          <w:sz w:val="28"/>
          <w:szCs w:val="24"/>
        </w:rPr>
        <w:t>имевщих</w:t>
      </w:r>
      <w:proofErr w:type="spellEnd"/>
      <w:r w:rsidRPr="008961DF">
        <w:rPr>
          <w:rFonts w:ascii="Times New Roman" w:hAnsi="Times New Roman" w:cs="Times New Roman"/>
          <w:sz w:val="28"/>
          <w:szCs w:val="24"/>
        </w:rPr>
        <w:t xml:space="preserve"> почтенную власть и почести. Изначальные корни фамилии </w:t>
      </w:r>
      <w:proofErr w:type="spellStart"/>
      <w:r w:rsidRPr="008961DF">
        <w:rPr>
          <w:rFonts w:ascii="Times New Roman" w:hAnsi="Times New Roman" w:cs="Times New Roman"/>
          <w:sz w:val="28"/>
          <w:szCs w:val="24"/>
        </w:rPr>
        <w:t>можной</w:t>
      </w:r>
      <w:proofErr w:type="spellEnd"/>
      <w:r w:rsidRPr="008961DF">
        <w:rPr>
          <w:rFonts w:ascii="Times New Roman" w:hAnsi="Times New Roman" w:cs="Times New Roman"/>
          <w:sz w:val="28"/>
          <w:szCs w:val="24"/>
        </w:rPr>
        <w:t xml:space="preserve"> увидеть в реестре переписи населения Древней Руси во время правления </w:t>
      </w:r>
      <w:proofErr w:type="spellStart"/>
      <w:r w:rsidRPr="008961DF">
        <w:rPr>
          <w:rFonts w:ascii="Times New Roman" w:hAnsi="Times New Roman" w:cs="Times New Roman"/>
          <w:sz w:val="28"/>
          <w:szCs w:val="24"/>
        </w:rPr>
        <w:t>Иоана</w:t>
      </w:r>
      <w:proofErr w:type="spellEnd"/>
      <w:r w:rsidRPr="008961DF">
        <w:rPr>
          <w:rFonts w:ascii="Times New Roman" w:hAnsi="Times New Roman" w:cs="Times New Roman"/>
          <w:sz w:val="28"/>
          <w:szCs w:val="24"/>
        </w:rPr>
        <w:t xml:space="preserve"> Грозного. У государя имелся особенный список княжеских и благозвучных фамилий, которые давались приближенным в случае особого расположения или поощрения. Поэтому сия фамилия донесла собственное начальное обозначение и является редкой.</w:t>
      </w:r>
      <w:bookmarkStart w:id="0" w:name="_GoBack"/>
      <w:bookmarkEnd w:id="0"/>
    </w:p>
    <w:sectPr w:rsidR="00D732CE" w:rsidRPr="008961DF" w:rsidSect="00B0104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64D3F"/>
    <w:rsid w:val="00895DEE"/>
    <w:rsid w:val="008961DF"/>
    <w:rsid w:val="00975C32"/>
    <w:rsid w:val="00B01040"/>
    <w:rsid w:val="00D64D3F"/>
    <w:rsid w:val="00D732CE"/>
    <w:rsid w:val="00E6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Venus</cp:lastModifiedBy>
  <cp:revision>4</cp:revision>
  <dcterms:created xsi:type="dcterms:W3CDTF">2019-01-11T16:16:00Z</dcterms:created>
  <dcterms:modified xsi:type="dcterms:W3CDTF">2019-01-18T16:36:00Z</dcterms:modified>
</cp:coreProperties>
</file>