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Концепция содержания непрерывного образования (дошкольное и начальное звено)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Ребенок на пороге школы. Каким он должен быть? Какими качествами обладать, какой объем знаний должен иметь при поступлении в школу и должен ли?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Извечный спор и непреходящая проблема учителей школы и воспитателей детского сада, тревога родителей. Как избежать этих споров, волнений, а порой и взаимных упреков.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Безусловно, достижение качественного образования во многом зависит от правильного построения преемственности его уровней: дошкольного и начального общего;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начального и основного общего образования и т. д. В последние годы предприняты определенные позитивные шаги по совершенствованию преемственных связей между детским садом и школой, главным из которых можно по праву считать разработку Концепции содержания непрерывного образования (дошкольное и начальное звено). 17 июня 2003 года Концепция была утверждена Федеральным координационным советом по общему образованию.</w:t>
      </w:r>
      <w:proofErr w:type="gramEnd"/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Предлагая вашему вниманию данную Концепцию, надеемся, что она поможет преодолеть существующие разногласия в подходах к преемственности двух ступеней образования, тенденцию неоправданного роста требований к поступающим в школу детям, искусственную акселерацию их развития, перегрузку воспитанника; учащегося учебным материалом.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Удач вам в решении важных проблем преемственности.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Т. И.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Оверчук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>, заместитель руководителя Департамента общего и дошкольного образования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00652">
        <w:rPr>
          <w:rFonts w:ascii="Times New Roman" w:hAnsi="Times New Roman" w:cs="Times New Roman"/>
          <w:sz w:val="20"/>
          <w:szCs w:val="20"/>
        </w:rPr>
        <w:t>Концепция содержания непрерывного образования (дошкольное и начальное звено)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утверждена ФКС по общему образованию МО РФ 17.06.2003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подготовке проекта концепции приняли участие: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00652">
        <w:rPr>
          <w:rFonts w:ascii="Times New Roman" w:hAnsi="Times New Roman" w:cs="Times New Roman"/>
          <w:sz w:val="20"/>
          <w:szCs w:val="20"/>
        </w:rPr>
        <w:t xml:space="preserve">Ш.А.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М.М. Безруких, Р.Н.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Бунеев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Н.Ф. Виноградова (руководитель), А.В. Воронцов, Л.А.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Вохмянина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Л.Н.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Галигузова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Т.Н.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Доронова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Т.И. Ерофеева, Л.Е.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Журова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Л.М. Зеленина, З.А.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Клепинина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Л.Н. Комиссарова, Н.М. Конышева, А.А. Леонтьев, А.А. Мелик-Пашаев, С.Ю. Мещерякова, П.Г.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Нежнов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Б.М.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Неменский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>, И.А.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Петрова, Л.В.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Поздняк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В.В. Рубцов, Н.Г.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Салмина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Е.О. Смирнова, Р.Б.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Стеркина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Л.П.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Стойлова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Г.А.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Цукерман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>, Е.Г. Юдина, В.Я. Яшина.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Введение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Правовыми основами развития и функционирования дошкольного и начального образования в России являются документы, принятые международными организациями (Международная Конвенция о правах ребенка, Декларация прав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ребенка), а также законы Российской Федерации (Конституция Российской Федерации, Закон Российской Федерации «Об образовании»). Для концепции непрерывного образования особенно важны следующие положения этих документов: конституционное право каждого ребенка как члена общества на охрану жизни и здоровья, получение образования, гуманистического по своему характеру; бережное отношение к индивидуальности каждого ребенка; адаптивность системы образования к уровням и особенностям развития и подготовки детей.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Демократические преобразования в российском обществе привели к серьезным изменениям в системе дошкольного и начального школьного образования, которые коснулись как организационной, так и содержательной стороны этих ступеней образования.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Так, система дошкольного образования представляет гибкую, многофункциональную сеть дошкольных образовательных учреждений (ДОУ), которые предоставляют широкий спектр образовательных услуг с учетом возрастных и индивидуальных особенностей ребенка, потребностей семьи и общества в целом. Развиваются дошкольные учреждения с приоритетами одного или нескольких направлений работы с детьми (детские сады компенсирующего вида, присмотра и оздоровления, центры развития ребенка и др.).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Возникли новые формы обслуживания дошкольников (мини-сады, группы кратковременного содержания, прогулочные, оздоровительные и др.). Положительно зарекомендовали себя образовательные учреждения «начальная школа – детский сад», создающие наиболее благоприятные условия для обеспечения преемственности в воспитании, обучении и развитии детей. Положительные изменения наметились в становлении и распространении психологической службы для детей дошкольного и младшего школьного возраста и их родителей.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Существенные изменения произошли в содержании образования детей дошкольного и младшего школьного возраста, в общем характере и стиле педагогического процесса: все большее распространение приобретает вариативность программ, учебных планов, средств обучения, что значительно обогащает содержание как дошкольной, так и начальной ступени образования. Наметился отказ от жестко регламентированных форм обучения, педагогической общественностью приняты идеи гуманистической педагогики.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Анализ ситуации показывает, что эта тенденция должна оставаться характерной чертой системы образования в будущем. Вместе с тем происходящие в системе образования изменения показали неготовность значительной части педагогических кадров к осознанному выбору вариативной образовательной программы и ее адекватной реализации с учетом возможностей и потребностей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 xml:space="preserve">детей.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Кроме того, вариативность привнесла в дошкольное воспитание неоправданное увлечение предметным обучением, а в начальную школу — одночасовые предметы, что привело к неоправданному росту требований к поступающим в школу, снижению качества образования и перегрузке детей.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Отсутствие утвержденных на государственном уровне стандартов образования существенно препятствует обеспечению преемственности и перспективности в системе образования.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Так, 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узкопредметных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наличием или отсутствием у него определенных знаний по учебным предметам. Однако 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 Поэтому ведущей целью подготовки к школе должно быть формирование у дошкольника качеств, необходимых для овладения учебной деятельностью, – любознательности, инициативности, самостоятельности, произвольности, творческого самовыражения ребенка и др.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Серьезной проблемой является игнорирование отдельными авторами программ и учебников закономерностей психического развития ребенка –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сензитивности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разных возрастных периодов к становлению тех или иных психических функций и новообразований, роли ведущей деятельности в их формировании. Так, воспитатели в дошкольных учреждениях недооценивают значение развития игровой деятельности, излишне увлекаются различными формами обучения, в которых, как правило, используются «школьные» технологии: фронтальные занятия по отдельным предметам, вербальные методы обучения знаниям и умениям и др. Тем самым осуществляется недопустимая искусственная акселерация развития ребенка, «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овзросление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>» дошкольного образования. Интенсивность процесса обучения в начальной школе, преждевременное формирование ряда учебных навыков (например, курсивное письмо, беглое чтение и др.) не только не способствуют их формированию, но тормозят развитие, приводят к усвоению нерациональных способов реализации этих базовых школьных навыков. Наряду с этим целенаправленное формирование учебной (ведущей) деятельности в начальной школе, как правило, находится вне поля зрения авторов программ и практических работников.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Эти проблемы усугубляются тем, что явно недостаточное внимание уделяется физическому воспитанию и развитию детей дошкольного и младшего школьного возраста, охране и укреплению их здоровья.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lastRenderedPageBreak/>
        <w:t xml:space="preserve">Отсутствие единых концептуальных подходов к определению целей, задач и содержания образования на каждой его ступени с учетом их преемственности и перспективности не обеспечивает полноценное развитие ребенка от данной ступени образования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последующей. Полноценная, социально-направленная и регулируемая государством реализация положений указанных выше правовых документов возможна только при соблюдении непрерывности всех ступеней образования.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Непрерывное образование понимается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 для обеспечения преемственности в развитии ребенка.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Идея непрерывности образования в настоящее время больше декларируется, чем осуществляется, что актуализирует задачу создания концепции, раскрывающей современные подходы к целям и содержанию непрерывного образования на первых его ступенях – дошкольном и начальном школьном.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Концепция строится на основе признанных в современной педагогике ценностей образования: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гуманизм как утверждение норм уважения к человеческой личности, доброжелательного и бережного отношения к каждому; исключение принуждения и насилия;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открытость человека изменяющемуся миру;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самоценность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каждого возраста: полнота реализации возможностей ребенка; опора на достижения предыдущего этапа развития - неоправданность как в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инфантилизации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образования, так и «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забегания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вперед»;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индивидуализация образования: учет способностей, интересов, темпа продвижения ребенка;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создание условий для его развития, независимо от уровня исходной подготовленности.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Концепция непрерывного образования (дошкольное и начальное звено образования) призвана: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выделить приоритеты в содержании образования на каждом из этих этапов возрастного развития с учетом современной социальной ситуации;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определить психологические и педагогические условия реализации непрерывности образования;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обозначить вклад каждой образовательной области в развитие дошкольника и младшего школьника;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датьвозрастные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характеристики ребенка к началу и концу его обучения в начальной школе.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Концепция адресована всем категориям работников системы образования и широкой общественности.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600652">
        <w:rPr>
          <w:rFonts w:ascii="Times New Roman" w:hAnsi="Times New Roman" w:cs="Times New Roman"/>
          <w:sz w:val="20"/>
          <w:szCs w:val="20"/>
        </w:rPr>
        <w:t>Цели и задачи непрерывного образования детей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дошкольного и младшего школьного возраста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Общие цели непрерывного образования детей дошкольного и младшего школьного возраста могут быть сформулированы как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·       воспитание нравственного человека;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·       охрана и укрепление физического и психического здоровья детей;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·       сохранение и поддержка индивидуальности ребенка, физическое и психическое развитие детей.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Знания, умения и навыки рассматриваются в системе непрерывного образования в качестве важнейшего средства развития ребенка.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Непрерывность дошкольного и начального образования предполагает решение следующих приоритетных задач: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На дошкольной ступени: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приобщение детей к ценностям здорового образа жизни;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обеспечение эмоционального благополучия каждого ребенка, развитие его положительного самоощущения;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развитие инициативности, любознательности, произвольности, способности к творческому самовыражению;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развитие компетентности в сфере отношений к миру, к людям, к себе; включение детей в различные формы сотрудничества (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взрослыми и детьми разного возраста).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На ступени начальной школы: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·                                    осознанное принятие ценностей здорового образа жизни и регуляция своего поведения в соответствии с ними;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·                                    готовность к активному взаимодействию с окружающим миром (эмоциональная, интеллектуальная, коммуникативная, деловая и др.);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·                                    желание и умение учиться, готовность к образованию в основном звене школы и самообразованию;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·                                    инициативность, самостоятельность, навыки сотрудничества в разных видах деятельности;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·                                    совершенствование достижений дошкольного развития (на протяжении всего начального образования); специальная помощь по развитию сформированных в дошкольном детстве качеств; индивидуализация процесса обучения, особенно в случаях опережающего развития или отставания.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Психолого-педагогические условия реализации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непрерывного образования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lastRenderedPageBreak/>
        <w:t>Реализация общей цели и задач образования детей этих возрастов требует соблюдения ряда психолого-педагогических условий: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личностно ориентированное взаимодействие взрослых с детьми;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предоставление каждому ребенку возможности выбора деятельности, партнера, средств и пр.;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создание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формирование ведущей деятельности как важнейшего фактора развития ребенка; опора на игру при формировании учебной деятельности;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сбалансированность репродуктивной (воспроизводящей готовый образец) и исследовательской, творческой деятельности, совместных и самостоятельных, подвижных и статичных норм активности.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Принципы отбора содержания непрерывного образования детей дошкольного и младшего школьного возраста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При отборе содержания непрерывного образования в концепции учитываются устоявшиеся в дидактике принципы, но особое внимание обращается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на те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из них, которые либо недостаточно реализуются в современной теории и практике дошкольного и начального образования, либо являются новыми.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Принцип развития предполагает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только на накопление знаний и формирование навыков решения предметных задач. При этом сохраняется значимость усвоения детьми знаний, овладения умениями и навыками как средства для детского развития, а не самоцель дошкольного и начального образования.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Принцип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гуманитаризации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содержания образования рассматривается как усиление гуманитарной направленности предметов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и математического циклов и влияния всех учебных предметов на эмоциональное и социально-личностное развитие ребенка; придание особого значения предметам гуманитарного и художественно-эстетического цикла, увеличение доли разнообразной творческой деятельности детей.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Принцип целостности образа мира требует отбора такого содержания образования, которое поможет ребенку удерживать и воссоздавать целостность картины мира, обеспечит осознание им разнообразных связей между его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 xml:space="preserve">объектами и явлениями, и в то же время –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умения увидеть с разных сторон один и тот же предмет. Одним из путей реализации этого принципа является создание интегрированных курсов.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Принцип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культуросообразности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понимается как «открытость» различных культур, создание условий для наиболее полного (с учетом возраста) ознакомления с достижениями и развитием культуры современного общества и формирование разнообразных познавательных интересов. Возможный путь реализации этого принципа – сочетание, взаимосвязь и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взаимодополняемость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федерального и регионального компонентов содержания образования.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Принцип вариативности содержания образования предполагает возможность сосуществования различных подходов к отбору содержания и технологии обучения, по-разному осуществляющих реализацию целей образования с учетом развития современной науки, потребностей общества и региональных особенностей. Кроме этого вариативность обеспечивает дифференциацию образования, то есть возможности индивидуального развития каждого ребенка. При этом обязательно сохранение инвариантного минимума образования как условия, обеспечивающего право каждого ребенка – гражданина РФ на получение равного с другими дошкольного и начального образования.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ВОЗРАСТНЫЕ ХАРАКТЕРИСТИКИ РЕБЕНКА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Целевые ориентиры для каждой ступени образования представлены в виде возрастных портретов, описывающих достижения ребенка к концу ступени. Возрастной портрет ребенка дошкольного возраста отражает идеальные социокультурные ожидания, а не среднестатистический уровень достижений детей этого возраста. Эти ожидания не могут выступать непосредственным основанием оценки качества образования или продвинутости самого ребенка. Портрет младшего школьника отражает необходимый (минимальный) уровень достижений, который должен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быть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достигнут в результате обучения на первой ступени образования.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ХАРАКТЕРИСТИКА РЕБЕНКА ПЕРЕД ПОСТУПЛЕНИЕМ В ШКОЛУ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Характерная черта старшего дошкольника –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видах детской деятельности – игре, общении, конструировании, рисовании, лепке, в сфере решения элементарных социальных и бытовых задач.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Он активно взаимодействует со сверстниками и взрослыми, участвует в совместных играх, организует их.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договариваться, учитывать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социальном, поведении: ребенок может выполнять инструкцию педагога, следовать установленным правилам.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Проявляет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собственные решения.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ХАРАКТЕРИСТИКА МЛАДШЕГО ШКОЛЬНИКА К КОНЦУ ОБУЧЕНИЯ В НАЧАЛЬНОЙ ШКОЛЕ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результате обучения в начальной школе происходят значительные изменения в физическом, познавательном, художественно-эстетическом и социально-личностном развитии школьников.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Физическое развитие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lastRenderedPageBreak/>
        <w:t>На уровень физического развития младшего школьника значительное влияние оказывают его состояние здоровья, двигательный режим, питание, а также экологические условия, наследственность и др. Поэтому физическое развитие детей даже одного возраста может значительно различаться. С приходом в школу наступает уменьшение двигательной активности ребенка, проявляется гиподинамия, поэтому формирование осознанного отношения к физической культуре, понимание необходимости двигательной активности, систематических физических упражнений является важнейшим содержанием физического развития младшего школьника. С анатомо-физиологической точки зрения организм ребенка готов к принятию определенных физических нагрузок, выполнению несложных силовых упражнений, разнообразных движений, активным прогулкам. Вместе с тем однообразные длительные физические состояния, статические нагрузки приводят к переутомлению младшего школьника. Большие проблемы возникают у детей с нарушением координации движений, с негармоничным физическим развитием.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Под влиянием систематического обучения становятся значительно более разнообразными, свободными и менее напряженными движения детей, в том числе и специально организованные, произвольные. Большинство детей может управлять своими движениями, удерживать равновесие, снимать мышечный тонус, проводить достаточно сложные координационные движения. Улучшение различных динамических показателей (при беге, прыжках, метании, лазании) прямо связано с развитием гибкости и выносливости суставов, возрастающей мышечной силой и меткостью движения. Под влиянием обучения ребенок начинает предвидеть изменения в направлении и скорости, преодолевать препятствия, увертываться. Вместе с тем он еще не всегда может поддерживать требуемый темп движения, правильно реагировать на изменение его ритма, дозировать мышечные усилия.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Младший школьник по собственной инициативе может проводить утреннюю зарядку, организовывать двигательный режим во время приготовления уроков, прогулок. Он знает и выполняет правила гигиены, ухода за телом, охраны своей жизни и элементарные приемы закаливания.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Познавательное развитие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В начальной школе на основе любознательности, с которой ребенок приходит в школу, формируется учебно-познавательная активность и устойчивый интерес к экспериментированию. Самостоятельность, которую ребенок дошкольного возраста проявлял в игровой деятельности, выбирая ту или иную игру и способы ее осуществления, преобразуется в учебную инициативность и самостоятельность суждений, способов и средств деятельности. В результате сложившегося в дошкольном возрасте умения следовать образцу, правилу, инструкции у младших школьников формируется произвольность психических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процессов (мышления, памяти, речи, внимания), поведения; возникает инициативность в познавательной деятельности.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На основе сложившегося в игровой деятельности умения использовать предметные заместители, а также умения понимать изображения и описывать изобразительными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средствами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увиденное и свое отношение к нему формируется знаково-символическая деятельность младших школьников – умение читать графический язык, работать со схемами, таблицами, графиками, моделями. Активное включение в обучение моделей разного типа способствует развитию у младших школьников наглядно-действенного и наглядно-образного мышления.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Особое место в познавательном развитии младшего школьника принадлежит воображению, без которого невозможно полноценное формирование не только мышления, но и любой творческой деятельности. Умение увидеть целое раньше его частей, свойственное ребенку дошкольного возраста, дает начало развитию творческого воображения, умению реконструировать известные и создавать новые объекты.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Достижением развития младшего школьника является осознание отношения двух реальностей: предметного мира и языка, отражающего этот мир во всем многообразии. Под влиянием систематического обучения к концу младшего школьного возраста интуитивное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владение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словом дополняется осмысленным к нему отношением и должно выражаться в письменной речи учащихся.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В начальной школе познавательное развитие ребенка происходит в условиях совместной учебной деятельности учащихся и учителя.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 xml:space="preserve">Показателями ее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к концу начального обучения являются следующие:</w:t>
      </w:r>
      <w:proofErr w:type="gramEnd"/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умение обнаружить недостаточность своих знаний для решения учебной задачи нового типа; поставить перед собой задачу по поиску недостающих способов действий;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умение выдвигать и проверять гипотезы о неизвестном (обращаясь к учителю, учебной и справочной литературе), находить средства для проверки этих гипотез;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работать с моделями и схемами;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оценивать и контролировать свои учебные действия и действия сверстников.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Важнейшим приобретением в младшем школьном возрасте является способность к рефлексии, которая проявляется: а) в умении отличать известное от неизвестного, знание о своем незнании, определить, каких знаний и умений не хватает для успешных действий; б) в умении оценить собственные мысли и действия «со стороны», не считая свое мнение единственно возможным; в) в умении критично (но не категорично) оценивать мысли и действия других людей.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Способность к рефлексии – это важнейшая составляющая умения учиться, появление которого является центральным событием в психическом развитии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младших школьников. Второй составляющей умения учиться является умение добывать недостающие знания и умения, пользуясь всеми культурными источниками информации: обращаясь к авторитетам, справочникам, к текстам. В начальной школе умение учиться лишь зарождается. Его развитие и индивидуализация происходят позже.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Художественно-эстетическое развитие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Младшие школьники приобретают опыт преобразования игры в художественное творчество. Они обнаруживают способность создавать вокально-музыкальные, ритмопластические, живописные, словесные художественные образы. Эти образы представляют собой относительно завершенный продукт и адресованы не только себе самому, но и другим людям – зрителю, слушателю, читателю. Развиваются художественно-творческие способности детей, они могут претворять впечатления от восприятия окружающего мира в выразительные художественные образы (пластические, музыкальные, изобразительные и т.п.). Младшие школьники приобретают опыт понимания доступных произведений разных видов искусства и авторских оценок в них заключенных.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Социально-личностное развитие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Социально-личностное развитие младшего школьника характеризуется появлением достаточно осознанной системы представлений о самом себе, о нравственно-этических нормах, на основе которых строятся отношения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взрослыми и сверстниками. К концу младшего школьного возраста у ребенка появляется знание о своих индивидуальных качествах.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Главным личностным новообразованием младшего школьного возраста детей становится способность к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самоизменению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, ограниченная пока умением и стремлением ребенка расширять границы собственных знаний и имений. В подростковом возрасте способность к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самоизменению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составит основу способности к саморазвитию. Самооценка ребенка, оставаясь оптимистичной и высокой, становится все более дифференцированной, независимой, а главное рефлексивной. Оптимальным условием для воспитания такой самооценки является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безотметочное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обучение.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К концу младшего школьного возраста появляется умение учащихся оценивать свое положение в системе социальных отношений «взрослый – сверстник – я». Это умение обнаруживается в коммуникативной инициативе ребенка по организации сотрудничества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взрослыми, сверстниками, старшими и младшими учениками. Взаимоотношения детей строятся с учетом правил культурного поведения, становятся доброжелательными, дружескими; младшие школьники могут самостоятельно разрешать возникающие конфликты, развивается и умение предотвращать конфликтные ситуации, строить общение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со сверстниками с учетом их настроения и индивидуальности и точки зрения. Ребенок знает и понимает невербальный язык общения.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Социально-личностное развитие предполагает также владение нравственными нормами поведения в природе, общественных учреждениях, осознание ответственности за самого себя, других людей (близких, сверстников и др.).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СОДЕРЖАНИЕ ДОШКОЛЬНОГО ОБРАЗОВАНИЯ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Содержание дошкольного образования представлено следующими направлениями развития: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физическое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познавательно-речевое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социально-личностное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• художественно-эстетическое.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Физическое развитие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этой сфере происходит становление ценностей здорового образа жизни, совершенствуется двигательная активность детей, развиваются представления о своем теле и своих физических возможностях.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Взрослые способствуют становлению у детей ценностей здорового образа жизни: бережного отношения к своему организму, представления о том, что полезно и что вредно для здоровья, овладению необходимыми гигиеническими навыками. Для этого следует воспитывать привычку к чистоте, порядку, аккуратности, соблюдению режима дня. Взрослые создают возможности для активного участия детей в оздоровительных мероприятиях: закаливающих процедурах, утренней гимнастике и пр. Важно помочь детям осознать пользу рационального питания и соблюдать соответствующие правила. Взрослые рассказывают, для чего это нужно, читают соответствующие книги, комментируют иллюстративный материал, организуют дидактические игры.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Необходимо создавать широкие возможности для двигательной активности детей: поддерживать интерес детей к подвижным играм, занятиям на спортивных снарядах и т.п. Важно, чтобы дошкольники упражнялись в беге, прыжках, лазании, метании и др. Взрослые проводят физкультурные занятия, организуют спортивные игры в помещении и на воздухе, спортивные праздники. Следует побуждать детей выполнять физические упражнения, способствующие развитию координации движений, ловкости, гибкости, быстроты, уделяя специальное внимание развитию у ребенка представлений о своем теле, произвольности действий и движений ребенка. При этом важно использовать воображаемые ситуации, побуждать детей создавать образы (животных, растений, воды, ветра и др.), поддерживая и стимулируя стремление ребенка к творческому самовыражению.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Взрослые развивают у ребенка интерес к различным видам спорта: приобщение детей к первоначальной спортивной активности (плавание, катание на лыжах,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коньках, велосипеде и т.п.) способствуют разностороннему физическому развитию ребенка, таких качеств, как воля, целеустремленность, выносливость, смелость.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ходе занятий физкультурой необходимо варьировать нагрузку в соответствии с состоянием здоровья и темпом физического развития ребенка на основе медицинских показаний и наблюдений за их самочувствием.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Познавательно-речевое развитие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этой сфере происходит развитие ребенка как субъекта познания: его любознательности, инициативности, самостоятельности в поиске новых впечатлений, опробовании разных способов действия, ответов на возникающие у него вопросы, решении проблемных ситуаций. Развиваются общие представления ребенка об окружающем мире, о себе, о других людях. На протяжении дошкольного возраста совершенствуется и обогащается речь ребенка, становясь одним из необходимых условий познания.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Образование, направленное на познавательное развитие ребенка в дошкольном возрасте, предполагает: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опору на природную детскую любознательность;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поощрение познавательной инициативы ребенка – детских вопросов, рассуждений, самостоятельных умозаключений, уважительное к ним отношение;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опору на такие виды познавательной активности, как наблюдение, экспериментирование, познавательное общение;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организацию образовательной среды, стимулирующей познавательную активность детей;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предоставление информации из разных областей культуры (речевой), математики, естественных наук, искусств, общественной жизни человека, здоровья, экологии и пр.) в интегрированном виде посредством вовлечения детей в интересные для них виды деятельности.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В области естественных наук, экологии, здоровья. Взрослые создают широкие возможности для ознакомления детей с физическими свойствами предметов и явлений, многообразием растительного и животного мира, разнообразными условиями жизни на Земле и т.п.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При этом желательно опираться на привлекательные для детей занятия, такие как наблюдение за природными явлениями, жизнью растений и животных; составление гербариев; экспериментирование различными веществами (песком, водой, крупами, тестом), приборами и материалами (лупой, весами, магнитами и т.п.); исследование различных механизмов (часов, заводных игрушек и пр.), опробование свойств материалов и инструментов в процессе ручного труда;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дидактическую игру. Взрослые организуют экскурсии на природу, по городу,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 xml:space="preserve">беседуют на интересные для детей темы, читают книги,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проблематизируют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привычные ситуации и т.п.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Важно к концу дошкольного возраста заложить у ребенка основы экологической культуры – подвести его к пониманию связи человека с природной средой, познакомить с этически ценными нормами и правилами поведения в природе.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сфере общественной жизни человека. Дошкольников знакомят с достопримечательностями родного края, рассказывают сказки, мифы и легенды народов мира, из которых дети могут узнать о жизни человека в древности и современности, о культуре разных народов. Желательно познакомить детей с основными профессиями, направлениями технического прогресса (средствами передвижения, связи и др.). При этом важно побуждать детей использовать полученные знания в интересных для них занятиях, сюжетно-ролевых играх, народных играх и забавах, приготовлении национальных блюд и т.п.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Основы математических представлений. Взрослые создают широкие возможности для возникновения и развития у детей элементарных математических представлений (о форме, величине, мере, соотношении, количестве, числе, времени и пространстве). Математические представления в дошкольном возрасте успешно развиваются, когда взрослые организуют привлекательные для детей игры и занятия.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Это могут быть измерение, взвешивание, сортировка и соотнесение (по функции, размеру, цвету, форме) в сюжетно-ролевых, дидактических, спортивных играх; конструирование; решение головоломок, разгадывание загадок, игры с числами и т.п.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Ориентировка в пространстве и времени хорошо развивается при использовании схем, планов, моделей, соотнесении событий в жизни ребенка с определенными периодами времени.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Основы речевой и языковой культуры. Взрослые обеспечивают ребенку возможности для обогащения словарного запаса, совершенствования звуковой культуры, образной и грамматической сторон речи. В ходе общения с ребенком взрослый побуждает его задавать вопросы, высказывать свои суждения, строить умозаключения, обсуждать возникающие проблемы. Специальное внимание следует уделять развитию диалогической речи (обмену информацией, мнениями, планированию индивидуальной и совместной деятельности, обсуждению событий, общих дел и т.п.) в процессе общения ребенка с другими детьми. В речевых и звукоподражательных играх успешно развиваются чувствительность к смысловой стороне языка, речевой слух, формируется правильное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звук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словопроизношение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. Очень важно приобщать детей к культуре чтения художественной литературы - организовывать прослушивание художественных произведений, обсуждать их содержание. Благодаря этому у ребенка развивается способность к активному слушанию, пониманию и пересказу текстов. Закладывая основы речевой и языковой культуры, взрослые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способствуют возникновению у детей предпосылок для овладения чтением и письмом.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Социально-личностное развитие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Важнейшей основой полноценного социально-личностного развития ребенка является его положительное самоощущение: уверенность в своих возможностях, в том, что он хороший, его любят.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Взрослые заботятся об эмоциональном благополучии ребенка (поддерживают, подбадривают, помогают поверить в свои силы и возможности), уважают и ценят независимо от его достижений, достоинств и недостатков, устанавливают с детьми доверительные отношения; 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Взрослые уважительно относятся к интересам, вкусам и предпочтениям детей (в играх, занятиях, еде, одежде и др.).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Взрослые способствуют развитию положительного отношения ребенка к окружающим людям: воспитывают уважение и терпимость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(внешнего облика, физических недостатков). Взрослые помогают детям понять, что все люди разные, необходимо уважать чувство собственного достоинства других людей, учитывать их мнение, желания, взгляды в общении, игре, совместной деятельности. Поощряют проявления доброжелательного внимания, сочувствие, сопереживание. Важно, чтобы у ребенка возникло желание и умение оказать помощь, поддержку другому человеку.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Взрослые создают возможности для приобщения детей к ценностям сотрудничества с другими людьми, помогают осознать необходимость людей друг в друге. Для этого следует поощрять совместные игры детей, организовывать их совместную деятельность, направленную на создание общего продукта. В процессе постановки спектакля, сооружения общей постройки, изготовления вместе со сверстниками и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взрослыми художественного панно и др. ребенок приобретает способность ставить общие цели, планировать совместную работу, соподчинять и контролировать свои желания, согласовывать мнения и действия. Взрослые способствуют развитию у детей чувства ответственности за другого человека, общее дело, данное слово.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Взрослые уделяют особое внимание развитию коммуникативной компетентности ребенка. Помогают детям распознавать эмоциональные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переживания и состояния окружающих – радость, горе, страх, плохое и хорошее настроение и др.; выражать свои эмоциональные ощущения и переживания. Для этого взрослые вместе с детьми обсуждают различные ситуации из жизни, рассказов, сказок, стихотворений, рассматривают картины, привлекая внимание детей к чувствам, состояниям, поступкам других людей; организуют театрализованные спектакли и игры-драматизации, в ходе которых ребенок учится различать и передавать настроения изображаемых персонажей, сопереживает им, получает образцы нравственного поведения.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Взрослые способствуют развитию у детей социальных навыков: помогают осваивать различные способы разрешения конфликтных ситуаций, договариваться, соблюдать очередность, устанавливать новые контакты. Важным аспектом социального развития ребенка в дошкольном возрасте является освоение элементарных правил этикета (приветствовать, благодарить, вести себя за столом и пр.). Следует знакомить детей с элементарными правилами безопасного поведения дома, на улице (знать, к кому можно обратиться, если потерялся на улице, назвать свое имя, домашний адрес и т.п.).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Важно создавать условия для развития бережного, ответственного отношения ребенка к окружающей природе, рукотворному миру: ухаживать за животными и растениями, подкармливать птиц, соблюдать чистоту, беречь игрушки, книги и т.п.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Художественно-эстетическое развитие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дошкольном возрасте развивается интерес к эстетической стороне действительности, потребность в творческом самовыражении, инициативность и самостоятельность в воплощении художественного замысла. Ребенок знакомится с разными видами и жанрами искусства, в том числе народного творчества.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Образование, направленное на художественно-эстетическое развитие ребенка, предполагает создание следующих условий: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обогащение чувственного опыта ребенка во всех видах активности;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организация художественной деятельности, адекватной данному возрасту, – музыкальной, изобразительной, театрализованной, художественного конструирования; сюжетно-ролевой и режиссерской игры;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предоставление ребенку возможности выбора вида деятельности, сюжетов, материалов и средств воплощения художественного замысла;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поддержка детской непосредственности, поощрение, стимуляция фантазии и воображения ребенка.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Взрослые создают широкие возможности для накопления сенсорного опыта, обогащения чувственных впечатлений ребенка. Обращают внимание детей на разнообразие и красоту форм, цвета, звуков, запахов в окружающем мире во время прогулок, экскурсий, в игре, в быту, в специально организованных видах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деятельности. Для развития у ребенка эмоциональной отзывчивости на красоту природы и рукотворного мира взрослые побуждают детей к совместному переживанию эмоций радости, сострадания, удивления, восхищения. При этом очень важно развивать у детей способность видеть в окружающих явлениях, предметах, живых существах внутреннюю жизнь, наделенную понятными ребенку переживаниями, распознавать их в разнообразных проявлениях (внешнем облике, движении, поведении и пр.). Развитию эмоциональной отзывчивости, эстетических эмоций и нравственных чувств, накоплению у детей ярких впечатлений об окружающем, представлению о многообразии форм и художественных стилей способствует приобщение детей к искусству (знакомство с классическими произведениями живописи, музыки, литературы, театрального искусства и др.). Тем самым закладываются предпосылки для актуализации у ребенка художественных способностей, а также развития художественного вкуса.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Взрослые создают широкие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замыслов. Вовлекают детей в разные виды художественно-эстетической деятельности, в сюжетно-ролевые и режиссерские игры, помогая осваивать различные средства, материалы, способы реализации замыслов (в том числе в совместной детской деятельности).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В изобразительной деятельности – рисовании, лепке, аппликации, художественном конструировании – экспериментировать с цветом, придумывать и создавать композицию; осваивать различные художественные техники (такие как оригами, папье-маше, разрывная аппликация); использовать разнообразные материалы (разные виды конструкторов, пластилин, глину, бумагу, ткань, природный материал) и средства (кисточки, карандаши, ножницы др.).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В музыкальной деятельности – танцах, пении, игре на детских музыкальных инструментах – создавать художественные образы с помощью пластических средств, ритма, темпа, высоты и силы звука. 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00652">
        <w:rPr>
          <w:rFonts w:ascii="Times New Roman" w:hAnsi="Times New Roman" w:cs="Times New Roman"/>
          <w:sz w:val="20"/>
          <w:szCs w:val="20"/>
        </w:rPr>
        <w:t>Важное значение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для художественно-эстетического развития имеет приобщение ребенка к истокам народного творчества. Взрослые знакомят детей с традиционными национальными и региональными художественными промыслами, а также с некоторыми обрядами, песнями, хороводами; побуждают воспроизводить образцы народного творчества в самостоятельной изобразительной, музыкальной театрализованной деятельности.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Содержание начального образования (в системе непрерывного образования)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lastRenderedPageBreak/>
        <w:t>Начальное образование имеет свои характерные особенности, резко отличающие его от последующих этапов систематического школьного образования. Во-первых, это первоначальное формирование учебно-познавательной деятельности детей и, в частности, познавательной мотивации. Во-вторых, это становление самосознания и самооценки ребенка как субъекта новой для него деятельности («Я – ученик, школьник»). В-третьих, это особое значение начального образования как базы всего последующего обучения применительно ко всем образовательным областям. Без овладения чтением, письмом, счетом и т.д. невозможно образование на следующих этапах. В-четвертых, в начальной школе закладываются основы обобщенного и целостного представления о мире, человеке, его творческой деятельности, которые развиваются и дифференцируются в основной школе.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Специфика начальной школы как самоценного звена общей системы образования проявляется и в том, что каждый компонент его содержания способен «обслуживать» различные образовательные области и предметы, их составляющие, вносит свой вклад в развитие ребенка и его подготовку к дальнейшему образованию. Таким образом, содержание начального образования, выполняя одну из важнейших функций – формирование готовности к дальнейшему образованию и самообразованию, может рассматриваться как пропедевтическое по отношению к содержанию образования в основной школе.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Исходя из сказанного, нельзя прямо проецировать в содержание начального образования систему образовательных областей, принятых в основной школе. Применительно к начальной школе целесообразно выделять образовательные области, интегрирующие содержание из разных образовательных областей.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Русский язык. Литературное чтение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Общая цель изучения русского языка и литературного чтения – развитие у младших школьников речевой деятельности (в единстве с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эмоциональным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и интеллектуальным), формирование их познавательной активности и самостоятельности. Обучение должно обеспечить формирование человека читающего и пишущего, а также человека слушающего, рассказывающего и объясняющего (с учетом возрастных особенностей), готового к продолжению филологического образования в основном звене школы и умеющего использовать навыки чтения, письма, письменной и устной речи для познания других областей действительности. От уровня владения русским языком зависит успешность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по любому учебному предмету.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Изучение русского языка и литературного чтения формирует обобщенное представление о языке, способность к переносу знаний при овладении другими языками, успешность обучения в целом.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lastRenderedPageBreak/>
        <w:t>Формирование речевой деятельности способствует развитию и обогащению ее мотивов, содержательности (знание предмета речи), точности (выбор средств языка), правильности (грамматической и орфографической, стилистической...), выразительности, благозвучности.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Овладение навыками и умениями различных видов устной и письменной речи предполагает развитие способности ребенка четко и адекватно формулировать свои мысли в различных ситуациях для решения различных коммуникативных задач.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Ребенок постепенно осваивает процесс беглого, правильного, выразительного чтения различных текстов. На практическом уровне овладеть целостным восприятием художественного произведения и оценкой его содержания и художественных особенностей, приобрести умения самостоятельно работать с книгой. Постепенно формируется круг чтения младшего школьника. Знакомство с языком художественного произведения обеспечивает формирование умения различать видовое и жанровое разнообразие литературных произведений, выделять их особенности и выразительные средства, осознанно оперировать отдельными литературоведческими понятиями. Восприятие литературных текстов способствует ценностно-эстетическому развитию личности.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Умение понимать и анализировать тексты разных видов, ориентироваться в тексте (особенно в художественном) является условием для успешного освоения всех предметов основной школы.</w:t>
      </w:r>
      <w:proofErr w:type="gramEnd"/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Овладение языком как средством общения и познания позволяет формировать у детей чувство сопричастности к бытию родного языка, осознание себя его носителями, воспитывать у них бережное и ответственное отношение к языку, понимание его уникальности, гибкости, выразительности. У школьников формируется интерес к изучению родного языка, стремление свободно владеть им.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Осознание детьми двух реальностей: окружающего мира и слов, называющих этот мир во всем его многообразии, обеспечивает развитие лингвистического отношения к слову, сохранение интуитивного владения словом в сочетании с систематическим изучением языка. Младшие школьники подходят к осознанию языка как предмета изучения, осваивают умение анализировать различные стороны, формируются знания о нормах литературного произношения, орфографии и пунктуации.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Школьник постепенно усваивает систему грамматических понятий, относящихся к области морфологии,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морфемики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>, синтаксиса, и овладевает практическими умениями и навыками грамотного письма. Вырабатывается умение характеризовать слово на разных уровнях – фонетическом, словообразовательном (как совокупность морфем),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морфологическом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(как часть речи), лексическом, синтаксическом (как часть словосочетания и предложения). У учащихся формируются ведущие приемы анализа фактов языка: изменение и сравнение.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Математика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Прежде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всего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следует определить вклад математики в развитие учебной деятельности как основного новообразования младшего школьника в результате его обучения в начальной школе.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Применительно к математическому содержанию формирование умения учиться, помимо рефлексии как центрального механизма, лежащего в основе изменений мышления, деятельности, коммуникации и самосознания, предполагает развитие: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элементарных форм интуитивного и логического мышления и соответствующего им математического языка;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– мыслительных операций (анализа, синтеза, сравнения,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сериации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>, классификации и др.);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умений оперировать знаково-символическими средствами, выражать содержание (объекты, явления, признаки, отношения, действия, преобразования) в разных знаково-символических формах, переходить от одного языка к другому, отделять содержание от формы его представления;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– начал творческой деятельности (пространственного воображения, способов решения задач, представления информации и др.).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Образовательные цели обучения математике младших школьников могут быть сформулированы следующим образом: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1) Овладение определенной системой математических понятий и общих способов действий по двум ведущим содержательным линиям: «Число и вычисления» и «Пространственные отношения. Геометрические фигуры. Измерение геометрических величин»;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2) Овладение первоначальными представлениями о ведущем математическом методе познания реальной действительности – математическом моделировании;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3) Формирование общего умения решать задачи.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Содержательная линия «Число и вычисления» дает учащимся возможность получить представления о натуральном числе как результате счета и измерения величин, понять особенности построения натурального ряда чисел, освоить принцип позиционной системы записи чисел, овладеть арифметическими действиями с натуральными числами и величинами.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Реализация в обучении второй линии «Пространственные отношения. Геометрические фигуры. Измерение геометрических величин» предоставляет школьникам возможность осознать геометрические формы как образы предметов окружающего мира; познакомиться с различными геометрическими фигурами, открыть некоторые их свойства через преобразование,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конструирование, изображение, выполнение простейших дедуктивных умозаключений и измерений.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процессе освоения данного содержания дети не только получают первоначальные представления о математическом моделировании, о структуре задачи и этапах ее решения, но происходит и развитие их логического мышления, мыслительных процессов, умений оперировать знаково-символическими средствами.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Окружающий мир. Технология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00652">
        <w:rPr>
          <w:rFonts w:ascii="Times New Roman" w:hAnsi="Times New Roman" w:cs="Times New Roman"/>
          <w:sz w:val="20"/>
          <w:szCs w:val="20"/>
        </w:rPr>
        <w:t>Объединение в интегрированную образовательную область содержания, отражающего две стороны материального мира - природу и общество, имеет принципиально важное значение для осознания учащимися начальной школы целостной картины мира и места человека в нем. Интегрированный характер знаний о человеке, его взаимоотношениях с природной и социальной средой и деятельности в ней, позволяет: во-первых, раскрыть многообразие предметов и явлений окружающей действительности;</w:t>
      </w:r>
      <w:proofErr w:type="gramEnd"/>
      <w:r w:rsidRPr="00600652">
        <w:rPr>
          <w:rFonts w:ascii="Times New Roman" w:hAnsi="Times New Roman" w:cs="Times New Roman"/>
          <w:sz w:val="20"/>
          <w:szCs w:val="20"/>
        </w:rPr>
        <w:t xml:space="preserve"> во-вторых, установить присущие им общие черты и выделить существенные различия, позволяющие объединять их в определенные группы; в-третьих, показать своеобразие человека как биологического и социального существа.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Общая цель изучения природных и социальных явлений формулируется как осознание понятия «окружающий мир», понимание гармонии мира, расширение детского кругозора, формирование общей и экологической культуры школьников, определенных умений и навыков, позволяющих им успешно взаимодействовать с природным и социальным окружением.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Овладение методами познания окружающего мира позволяет подвести младшего школьника к пониманию того, что человек в истории своего развития постепенно раскрывал для себя законы существования мира. В начальной школе вводятся в деятельность школьников методы науки, прежде всего метод наблюдения, опыт, измерения. Работа с разнообразными моделями помогает школьнику рассмотреть структуру социальных, природных и других объектов, установить связи между их компонентами, выделить этапы различных процессов, их последовательность, делать элементарные экологические прогнозы. </w:t>
      </w:r>
      <w:proofErr w:type="gramStart"/>
      <w:r w:rsidRPr="00600652">
        <w:rPr>
          <w:rFonts w:ascii="Times New Roman" w:hAnsi="Times New Roman" w:cs="Times New Roman"/>
          <w:sz w:val="20"/>
          <w:szCs w:val="20"/>
        </w:rPr>
        <w:t>На осознанном уровне ученик начинает оперировать понятием «модель», работать с готовыми и конструировать свои модели.</w:t>
      </w:r>
      <w:proofErr w:type="gramEnd"/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Изучение окружающего мира строится на основе характеристики предметов и явлений окружающего мира, условий благополучного их существования, основных экологических факторов с учетом освоенной номенклатуры понятий. Школьники знакомятся с причинно-следственными, временными, пространственными связями и зависимостями между различными объектами и явлениями и условиями их существования, что позволяет подвести младших школьников к осознанию понятий «прошедшее», «настоящее», «будущее», </w:t>
      </w:r>
      <w:r w:rsidRPr="00600652">
        <w:rPr>
          <w:rFonts w:ascii="Times New Roman" w:hAnsi="Times New Roman" w:cs="Times New Roman"/>
          <w:sz w:val="20"/>
          <w:szCs w:val="20"/>
        </w:rPr>
        <w:lastRenderedPageBreak/>
        <w:t>познакомить с пространственными связями, понять еще одну объективную характеристику существования объектов окружающего мира - нахождение их в определенном пространстве.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Осознание себя как биологического, психического и социального существа позволяет понять целостность и взаимосвязь функционирования систем органов человека, значение психических процессов (восприятия, воображения, памяти, мышления), возможности их развития. Школьники изучают социальные явления, что обеспечивает понимание общественной сущности человека.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Осознание необходимости здорового образа жизни и безопасности жизнедеятельности является условием благополучного существования человека. Школьник начинает оперировать понятиями «организм», «здоровье», «гигиена», усваивает правила здорового образа жизни и безопасности, у него формируется готовность действовать в неожиданных чрезвычайных ситуациях.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Изучение окружающего мира позволяет формировать умения и навыки трудовой деятельности, воспитывать положительное отношение к трудовой деятельности. Учащиеся осознают ее значение в жизни отдельного человека и всего общества, осознают своеобразие физического и умственного труда, понимают современные требования к деятельности людей с точки зрения экологии, эргономики, экономики и эстетики.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Труд в природе включает доступный детям сезонный труд в природе, уход за растениями и животными живого уголка, выращивание растений и др. Хозяйственно-бытовой труд предполагает формирование устойчивых навыков самообслуживания, самостоятельного ухода за одеждой и обувью, отдельные (с соблюдением техники безопасности) приемы ремонта одежды, книг и пр. Технический труд включает работу с разнообразными детскими конструкторами (по образцу, эскизу, элементарному чертежу). Дети собирают простейшие электрические цепи, учатся обращаться с клавиатурой ПЭВМ, воспринимать и оценивать информацию с экрана монитора в процессе учебных игр.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Искусство. Технология (художественный труд)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Основная цель занятий искусством в начальной школе – обогащение чувственного, эмоционально-ценностного, эстетического опыта детей; развитие художественно-образного мышления, способностей к художественному творчеству.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 xml:space="preserve">У младших школьников идет развитие эстетического отношения к явлениям окружающей жизни и искусства, обогащение национального мира ребенка, развитие </w:t>
      </w:r>
      <w:proofErr w:type="spellStart"/>
      <w:r w:rsidRPr="00600652">
        <w:rPr>
          <w:rFonts w:ascii="Times New Roman" w:hAnsi="Times New Roman" w:cs="Times New Roman"/>
          <w:sz w:val="20"/>
          <w:szCs w:val="20"/>
        </w:rPr>
        <w:t>сотворческого</w:t>
      </w:r>
      <w:proofErr w:type="spellEnd"/>
      <w:r w:rsidRPr="00600652">
        <w:rPr>
          <w:rFonts w:ascii="Times New Roman" w:hAnsi="Times New Roman" w:cs="Times New Roman"/>
          <w:sz w:val="20"/>
          <w:szCs w:val="20"/>
        </w:rPr>
        <w:t xml:space="preserve"> восприятия произведений искусства. Одна из важных задач — помочь младшим школьникам осмыслить присутствие искусств в окружающем миру и ту, часто неосознаваемую роль, которую они играют в создании самой атмосферы человеческой жизни.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lastRenderedPageBreak/>
        <w:t>Дети знакомятся с разными видами искусства, разнообразием жанров, своеобразием и богатством художественных традиций народов мира и родной художественной культурой.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Расширяется творческий опыт детей в разных видах искусств. Они осваивают основы образных языков, знания, умения и навыки как необходимое средство решения творческих задач.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В области музыки школьники приобретают опыт эмоционально-ценностного отношения к музыке, знакомятся с ее жанрами и формами, интонационной основой, выразительными возможностями с основными характерными чертами музыки родной страны других народов мира.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Развивается практическое творчество детей (художественный труд), направленное на решение художественно-творческих задач, идет освоение образного языка искусств,  учащиеся овладевают знаниями, умениями и навыками как необходимым средством для воплощения своих замыслов.</w:t>
      </w:r>
    </w:p>
    <w:p w:rsidR="00600652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00652">
        <w:rPr>
          <w:rFonts w:ascii="Times New Roman" w:hAnsi="Times New Roman" w:cs="Times New Roman"/>
          <w:sz w:val="20"/>
          <w:szCs w:val="20"/>
        </w:rPr>
        <w:t>Занимаясь изобразительным искусством и художественным трудом, дети продолжают осваивать выразительные возможности различных материалов (краски, бумага, пластилин, картон, материалы для моделирования и т.д.) и техник работ с ними; осваивать основные элементы языка (линия, пятно, объем и т.д.), знакомятся с разными видами изобразительных (пластических) искусств: собственно изобразительных (живопись, графика, скульптура), архитектурой, дизайном, декоративно-прикладным искусством.</w:t>
      </w:r>
      <w:proofErr w:type="gramEnd"/>
    </w:p>
    <w:p w:rsidR="00F5677D" w:rsidRPr="00600652" w:rsidRDefault="00600652" w:rsidP="006006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652">
        <w:rPr>
          <w:rFonts w:ascii="Times New Roman" w:hAnsi="Times New Roman" w:cs="Times New Roman"/>
          <w:sz w:val="20"/>
          <w:szCs w:val="20"/>
        </w:rPr>
        <w:t>Музыкальные знания, умение и навыки являются средством приобщения к музыкальной культуре и собственному музыкальному творчеству. Формами приобщения школьников к музыке выступают хоровое и вокальное исполнение, игра на детских музыкальных инструментах, прослушивание музыкальных произведений и размышления о них, импровизация, сочинение мелодий и аккомпанементов, выражение своих впечатлений в рисунке, слове, художественном движении.</w:t>
      </w:r>
    </w:p>
    <w:sectPr w:rsidR="00F5677D" w:rsidRPr="00600652" w:rsidSect="00600652">
      <w:pgSz w:w="16838" w:h="11906" w:orient="landscape"/>
      <w:pgMar w:top="850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E8"/>
    <w:rsid w:val="001070E8"/>
    <w:rsid w:val="00600652"/>
    <w:rsid w:val="00F5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5FB5-6A6B-45AC-9CB4-044707D0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8475</Words>
  <Characters>48312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2014-06-18T17:35:00Z</cp:lastPrinted>
  <dcterms:created xsi:type="dcterms:W3CDTF">2014-06-18T17:33:00Z</dcterms:created>
  <dcterms:modified xsi:type="dcterms:W3CDTF">2014-06-18T17:35:00Z</dcterms:modified>
</cp:coreProperties>
</file>