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C039" w14:textId="19577F26" w:rsidR="3A256865" w:rsidRDefault="3A256865" w:rsidP="00090E9C">
      <w:pPr>
        <w:spacing w:after="0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 xml:space="preserve">Тема урока: </w:t>
      </w:r>
      <w:r w:rsidR="00EF5434"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</w:t>
      </w:r>
    </w:p>
    <w:p w14:paraId="6E113A03" w14:textId="0A4F4BEB" w:rsidR="129D0855" w:rsidRDefault="3A256865" w:rsidP="00090E9C">
      <w:pPr>
        <w:spacing w:after="0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>Лекция "</w:t>
      </w:r>
      <w:r w:rsidR="00EF5434"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</w:t>
      </w:r>
      <w:r w:rsidR="00EF5434" w:rsidRPr="3A25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A256865">
        <w:rPr>
          <w:rFonts w:ascii="Times New Roman" w:eastAsia="Times New Roman" w:hAnsi="Times New Roman" w:cs="Times New Roman"/>
          <w:sz w:val="28"/>
          <w:szCs w:val="28"/>
        </w:rPr>
        <w:t>" 7 класс.</w:t>
      </w:r>
      <w:r w:rsidR="129D0855">
        <w:br/>
      </w:r>
      <w:r w:rsidRPr="3A256865">
        <w:rPr>
          <w:rFonts w:ascii="Times New Roman" w:eastAsia="Times New Roman" w:hAnsi="Times New Roman" w:cs="Times New Roman"/>
          <w:sz w:val="28"/>
          <w:szCs w:val="28"/>
        </w:rPr>
        <w:t>Время:15 минут</w:t>
      </w:r>
    </w:p>
    <w:p w14:paraId="660F6006" w14:textId="62EDF79C" w:rsidR="56A89C2C" w:rsidRDefault="3A256865" w:rsidP="00090E9C">
      <w:pPr>
        <w:spacing w:after="0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>В тексте приняты следующие обозначения:</w:t>
      </w:r>
    </w:p>
    <w:p w14:paraId="456A753D" w14:textId="6248A533" w:rsidR="56A89C2C" w:rsidRDefault="3A256865" w:rsidP="00090E9C">
      <w:pPr>
        <w:spacing w:after="0"/>
        <w:ind w:firstLine="708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>Подчеркивание и курсивный текст - определяемое понятие, которое учащиеся должны зафиксировать в тетради</w:t>
      </w:r>
    </w:p>
    <w:p w14:paraId="15CCAC23" w14:textId="71DCC809" w:rsidR="56A89C2C" w:rsidRDefault="3A256865" w:rsidP="00090E9C">
      <w:pPr>
        <w:spacing w:after="0"/>
        <w:ind w:firstLine="708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>Подчеркивание - положения, дающиеся под диктовку, повторяются трижды</w:t>
      </w:r>
    </w:p>
    <w:p w14:paraId="4276AD55" w14:textId="599B8B4F" w:rsidR="56A89C2C" w:rsidRDefault="12EB502C" w:rsidP="00090E9C">
      <w:pPr>
        <w:spacing w:after="0"/>
        <w:ind w:firstLine="708"/>
        <w:jc w:val="both"/>
      </w:pPr>
      <w:r w:rsidRPr="12EB502C">
        <w:rPr>
          <w:rFonts w:ascii="Times New Roman" w:eastAsia="Times New Roman" w:hAnsi="Times New Roman" w:cs="Times New Roman"/>
          <w:sz w:val="28"/>
          <w:szCs w:val="28"/>
        </w:rPr>
        <w:t>Рамочка - положения, которые выносятся на доску</w:t>
      </w:r>
    </w:p>
    <w:p w14:paraId="00A10653" w14:textId="2C7FD2A2" w:rsidR="129D0855" w:rsidRDefault="3A256865" w:rsidP="00090E9C">
      <w:pPr>
        <w:spacing w:after="0"/>
        <w:ind w:firstLine="708"/>
        <w:jc w:val="both"/>
      </w:pPr>
      <w:r w:rsidRPr="3A256865">
        <w:rPr>
          <w:rFonts w:ascii="Times New Roman" w:eastAsia="Times New Roman" w:hAnsi="Times New Roman" w:cs="Times New Roman"/>
          <w:sz w:val="28"/>
          <w:szCs w:val="28"/>
        </w:rPr>
        <w:t xml:space="preserve">Разметка доски (на начало лекции, по результатам базового повторения): </w:t>
      </w:r>
    </w:p>
    <w:tbl>
      <w:tblPr>
        <w:tblStyle w:val="-5"/>
        <w:tblW w:w="10764" w:type="dxa"/>
        <w:tblLayout w:type="fixed"/>
        <w:tblLook w:val="04A0" w:firstRow="1" w:lastRow="0" w:firstColumn="1" w:lastColumn="0" w:noHBand="0" w:noVBand="1"/>
      </w:tblPr>
      <w:tblGrid>
        <w:gridCol w:w="2538"/>
        <w:gridCol w:w="1825"/>
        <w:gridCol w:w="1841"/>
        <w:gridCol w:w="1066"/>
        <w:gridCol w:w="1745"/>
        <w:gridCol w:w="1749"/>
      </w:tblGrid>
      <w:tr w:rsidR="00090E9C" w14:paraId="2C2F5468" w14:textId="77777777" w:rsidTr="0009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87EDDD6" w14:textId="77777777" w:rsidR="00090E9C" w:rsidRDefault="00090E9C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урока:  </w:t>
            </w:r>
            <w:proofErr w:type="gramEnd"/>
          </w:p>
        </w:tc>
        <w:tc>
          <w:tcPr>
            <w:tcW w:w="822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2E71" w14:textId="77777777" w:rsidR="00090E9C" w:rsidRDefault="00090E9C" w:rsidP="00090E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</w:tr>
      <w:tr w:rsidR="00090E9C" w14:paraId="79F4F9E1" w14:textId="77777777" w:rsidTr="0009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gridSpan w:val="6"/>
            <w:tcBorders>
              <w:right w:val="single" w:sz="4" w:space="0" w:color="000000" w:themeColor="text1"/>
            </w:tcBorders>
          </w:tcPr>
          <w:p w14:paraId="2EC5EBD4" w14:textId="77777777" w:rsidR="00090E9C" w:rsidRPr="003E4931" w:rsidRDefault="00090E9C" w:rsidP="00090E9C">
            <w:pPr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ax+by+c=0</m:t>
              </m:r>
            </m:oMath>
            <w:r>
              <w:t xml:space="preserve"> – линейное уравнение с двумя переменными</w:t>
            </w:r>
          </w:p>
        </w:tc>
      </w:tr>
      <w:tr w:rsidR="00090E9C" w14:paraId="224D8C40" w14:textId="77777777" w:rsidTr="00090E9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233316" w14:textId="77777777" w:rsidR="00090E9C" w:rsidRDefault="00090E9C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x-y=5</m:t>
                </m:r>
              </m:oMath>
            </m:oMathPara>
          </w:p>
        </w:tc>
        <w:tc>
          <w:tcPr>
            <w:tcW w:w="1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6BA0B1" w14:textId="6A60176E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008E00" w14:textId="725F51CB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547ED4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9242FC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520B1B1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9C" w14:paraId="5586F367" w14:textId="77777777" w:rsidTr="0009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0A2887" w14:textId="4DD1C4B8" w:rsidR="00090E9C" w:rsidRDefault="00090E9C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vMerge w:val="restart"/>
            <w:tcBorders>
              <w:top w:val="single" w:sz="12" w:space="0" w:color="ED7D31" w:themeColor="accent2"/>
              <w:left w:val="single" w:sz="12" w:space="0" w:color="000000" w:themeColor="text1"/>
              <w:right w:val="single" w:sz="12" w:space="0" w:color="000000" w:themeColor="text1"/>
            </w:tcBorders>
          </w:tcPr>
          <w:p w14:paraId="64C17C23" w14:textId="3A62F43B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C43449" w14:textId="77777777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ED7D31" w:themeColor="accent2"/>
            </w:tcBorders>
          </w:tcPr>
          <w:p w14:paraId="1B16D21A" w14:textId="77777777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9C" w14:paraId="7A2AD8E7" w14:textId="77777777" w:rsidTr="00090E9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34ACF5" w14:textId="1F5C0273" w:rsidR="00090E9C" w:rsidRPr="003E4931" w:rsidRDefault="00090E9C" w:rsidP="00090E9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DBF41E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30F6D1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E799A8C" w14:textId="77777777" w:rsidR="00090E9C" w:rsidRDefault="00090E9C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9C" w14:paraId="1DE92F44" w14:textId="77777777" w:rsidTr="0009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8D01346" w14:textId="77777777" w:rsidR="00090E9C" w:rsidRDefault="00090E9C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18039EC" w14:textId="77777777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F3AF63D" w14:textId="77777777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44056464" w14:textId="77777777" w:rsidR="00090E9C" w:rsidRDefault="00090E9C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04CA4" w14:textId="77777777" w:rsidR="00AF1B02" w:rsidRDefault="00AF1B02" w:rsidP="00090E9C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ACA430C" w14:textId="6D17D857" w:rsidR="00463C31" w:rsidRPr="00090E9C" w:rsidRDefault="00463C31" w:rsidP="00090E9C">
      <w:pPr>
        <w:spacing w:after="0" w:line="360" w:lineRule="auto"/>
        <w:ind w:firstLine="708"/>
        <w:jc w:val="both"/>
        <w:rPr>
          <w:u w:val="single"/>
        </w:rPr>
      </w:pPr>
      <w:r w:rsidRPr="00090E9C">
        <w:rPr>
          <w:rFonts w:ascii="Times New Roman" w:hAnsi="Times New Roman" w:cs="Times New Roman"/>
          <w:sz w:val="28"/>
          <w:u w:val="single"/>
        </w:rPr>
        <w:t xml:space="preserve">Опр.1 Линейным уравнением с двумя переменными называется </w:t>
      </w:r>
      <w:proofErr w:type="gramStart"/>
      <w:r w:rsidRPr="00090E9C">
        <w:rPr>
          <w:rFonts w:ascii="Times New Roman" w:hAnsi="Times New Roman" w:cs="Times New Roman"/>
          <w:sz w:val="28"/>
          <w:u w:val="single"/>
        </w:rPr>
        <w:t xml:space="preserve">вида </w:t>
      </w:r>
      <m:oMath>
        <m:r>
          <w:rPr>
            <w:rFonts w:ascii="Cambria Math" w:hAnsi="Cambria Math" w:cs="Times New Roman"/>
            <w:sz w:val="28"/>
            <w:u w:val="single"/>
          </w:rPr>
          <m:t>ax+by+c=0</m:t>
        </m:r>
      </m:oMath>
      <w:r w:rsidRPr="00090E9C">
        <w:rPr>
          <w:rFonts w:ascii="Times New Roman" w:eastAsiaTheme="minorEastAsia" w:hAnsi="Times New Roman" w:cs="Times New Roman"/>
          <w:sz w:val="28"/>
          <w:u w:val="single"/>
        </w:rPr>
        <w:t>,</w:t>
      </w:r>
      <w:proofErr w:type="gramEnd"/>
      <w:r w:rsidRPr="00090E9C">
        <w:rPr>
          <w:rFonts w:ascii="Times New Roman" w:eastAsiaTheme="minorEastAsia" w:hAnsi="Times New Roman" w:cs="Times New Roman"/>
          <w:sz w:val="28"/>
          <w:u w:val="single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8"/>
            <w:u w:val="single"/>
          </w:rPr>
          <m:t>x</m:t>
        </m:r>
      </m:oMath>
      <w:r w:rsidRPr="00090E9C">
        <w:rPr>
          <w:rFonts w:ascii="Times New Roman" w:eastAsiaTheme="minorEastAsia" w:hAnsi="Times New Roman" w:cs="Times New Roman"/>
          <w:sz w:val="28"/>
          <w:u w:val="single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u w:val="single"/>
          </w:rPr>
          <m:t>y</m:t>
        </m:r>
      </m:oMath>
      <w:r w:rsidRPr="00090E9C">
        <w:rPr>
          <w:rFonts w:ascii="Times New Roman" w:eastAsiaTheme="minorEastAsia" w:hAnsi="Times New Roman" w:cs="Times New Roman"/>
          <w:sz w:val="28"/>
          <w:u w:val="single"/>
        </w:rPr>
        <w:t xml:space="preserve"> </w:t>
      </w:r>
      <w:r w:rsidRPr="00090E9C">
        <w:rPr>
          <w:rFonts w:ascii="Times New Roman" w:eastAsiaTheme="minorEastAsia" w:hAnsi="Times New Roman" w:cs="Times New Roman"/>
          <w:sz w:val="28"/>
          <w:u w:val="single"/>
        </w:rPr>
        <w:softHyphen/>
      </w:r>
      <w:r w:rsidRPr="00090E9C">
        <w:rPr>
          <w:rFonts w:ascii="Times New Roman" w:eastAsiaTheme="minorEastAsia" w:hAnsi="Times New Roman" w:cs="Times New Roman"/>
          <w:sz w:val="28"/>
          <w:u w:val="single"/>
        </w:rPr>
        <w:softHyphen/>
      </w:r>
      <w:r w:rsidRPr="00090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— переменные, 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</w:rPr>
          <m:t>a</m:t>
        </m:r>
      </m:oMath>
      <w:r w:rsidRPr="00090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</w:rPr>
          <m:t>b</m:t>
        </m:r>
      </m:oMath>
      <w:r w:rsidRPr="00090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</w:rPr>
          <m:t>c</m:t>
        </m:r>
      </m:oMath>
      <w:r w:rsidRPr="00090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— некоторые числа.</w:t>
      </w:r>
    </w:p>
    <w:p w14:paraId="39AD7EB9" w14:textId="3FA0AC8E" w:rsidR="00463C31" w:rsidRPr="009976F0" w:rsidRDefault="00AF1B02" w:rsidP="00090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Уравнение </w:t>
      </w:r>
      <m:oMath>
        <m:r>
          <w:rPr>
            <w:rFonts w:ascii="Cambria Math" w:hAnsi="Cambria Math" w:cs="Times New Roman"/>
            <w:sz w:val="28"/>
          </w:rPr>
          <m:t>x-y=5</m:t>
        </m:r>
      </m:oMath>
      <w:r>
        <w:rPr>
          <w:rFonts w:ascii="Times New Roman" w:eastAsiaTheme="minorEastAsia" w:hAnsi="Times New Roman" w:cs="Times New Roman"/>
          <w:sz w:val="28"/>
        </w:rPr>
        <w:t xml:space="preserve"> при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x=8</m:t>
        </m:r>
      </m:oMath>
      <w:r w:rsidRPr="00AF1B02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>y=3</m:t>
        </m:r>
      </m:oMath>
      <w:r w:rsidR="009976F0" w:rsidRPr="009976F0">
        <w:rPr>
          <w:rFonts w:ascii="Times New Roman" w:eastAsiaTheme="minorEastAsia" w:hAnsi="Times New Roman" w:cs="Times New Roman"/>
          <w:sz w:val="28"/>
        </w:rPr>
        <w:t xml:space="preserve"> </w:t>
      </w:r>
      <w:r w:rsidR="009976F0">
        <w:rPr>
          <w:rFonts w:ascii="Times New Roman" w:eastAsiaTheme="minorEastAsia" w:hAnsi="Times New Roman" w:cs="Times New Roman"/>
          <w:sz w:val="28"/>
        </w:rPr>
        <w:t xml:space="preserve">обращается в верное равенство </w:t>
      </w:r>
      <m:oMath>
        <m:r>
          <w:rPr>
            <w:rFonts w:ascii="Cambria Math" w:eastAsiaTheme="minorEastAsia" w:hAnsi="Cambria Math" w:cs="Times New Roman"/>
            <w:sz w:val="28"/>
          </w:rPr>
          <m:t>8-3=5</m:t>
        </m:r>
      </m:oMath>
      <w:r w:rsidR="009976F0">
        <w:rPr>
          <w:rFonts w:ascii="Times New Roman" w:eastAsiaTheme="minorEastAsia" w:hAnsi="Times New Roman" w:cs="Times New Roman"/>
          <w:sz w:val="28"/>
        </w:rPr>
        <w:t xml:space="preserve">. Говорят, что пара значений </w:t>
      </w:r>
      <w:proofErr w:type="gramStart"/>
      <w:r w:rsidR="009976F0">
        <w:rPr>
          <w:rFonts w:ascii="Times New Roman" w:eastAsiaTheme="minorEastAsia" w:hAnsi="Times New Roman" w:cs="Times New Roman"/>
          <w:sz w:val="28"/>
        </w:rPr>
        <w:t xml:space="preserve">переменных </w:t>
      </w:r>
      <m:oMath>
        <m:r>
          <w:rPr>
            <w:rFonts w:ascii="Cambria Math" w:eastAsiaTheme="minorEastAsia" w:hAnsi="Cambria Math" w:cs="Times New Roman"/>
            <w:sz w:val="28"/>
          </w:rPr>
          <m:t>x=8</m:t>
        </m:r>
      </m:oMath>
      <w:r w:rsidR="009976F0" w:rsidRPr="00AF1B0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="009976F0" w:rsidRPr="00AF1B02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y=3</m:t>
        </m:r>
      </m:oMath>
      <w:r w:rsidR="009976F0">
        <w:rPr>
          <w:rFonts w:ascii="Times New Roman" w:eastAsiaTheme="minorEastAsia" w:hAnsi="Times New Roman" w:cs="Times New Roman"/>
          <w:sz w:val="28"/>
        </w:rPr>
        <w:t xml:space="preserve"> является решение этого уравнения. </w:t>
      </w:r>
    </w:p>
    <w:p w14:paraId="6BBDA743" w14:textId="1B6F9608" w:rsidR="003B4E42" w:rsidRPr="00090E9C" w:rsidRDefault="003B4E42" w:rsidP="00090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E9C">
        <w:rPr>
          <w:rFonts w:ascii="Times New Roman" w:hAnsi="Times New Roman" w:cs="Times New Roman"/>
          <w:sz w:val="28"/>
          <w:szCs w:val="28"/>
          <w:u w:val="single"/>
        </w:rPr>
        <w:t>Опр</w:t>
      </w:r>
      <w:r w:rsidR="00464746" w:rsidRPr="00090E9C">
        <w:rPr>
          <w:rFonts w:ascii="Times New Roman" w:hAnsi="Times New Roman" w:cs="Times New Roman"/>
          <w:sz w:val="28"/>
          <w:szCs w:val="28"/>
          <w:u w:val="single"/>
        </w:rPr>
        <w:t>.2</w:t>
      </w:r>
      <w:r w:rsidRPr="00090E9C">
        <w:rPr>
          <w:rFonts w:ascii="Times New Roman" w:hAnsi="Times New Roman" w:cs="Times New Roman"/>
          <w:sz w:val="28"/>
          <w:szCs w:val="28"/>
          <w:u w:val="single"/>
        </w:rPr>
        <w:t xml:space="preserve"> Решением уравнения с двумя переменными называется пара значений переменных, обращающая это уравнение в верное равенство.</w:t>
      </w:r>
    </w:p>
    <w:p w14:paraId="727B0B23" w14:textId="4479394A" w:rsidR="00463C31" w:rsidRDefault="003B4E42" w:rsidP="00090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с двумя переменными имеющие одни и те же решения, называются равносильными. Уравнения с двумя переменными не имеющие решений так же считаются равносильными. </w:t>
      </w:r>
    </w:p>
    <w:p w14:paraId="7997B23B" w14:textId="7DD8D489" w:rsidR="003B4E42" w:rsidRDefault="003B4E42" w:rsidP="00090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 двумя переменными имеют такие же свойства, как и уравнения с одной переменной:</w:t>
      </w:r>
    </w:p>
    <w:p w14:paraId="61B52853" w14:textId="1C9D0BAC" w:rsidR="003B4E42" w:rsidRDefault="003B4E42" w:rsidP="00090E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B4E42">
        <w:rPr>
          <w:rFonts w:ascii="Times New Roman" w:hAnsi="Times New Roman" w:cs="Times New Roman"/>
          <w:sz w:val="28"/>
          <w:szCs w:val="28"/>
        </w:rPr>
        <w:t>сли в уравнении перенести слагаемое из одной части в другую, изменив его знак, то получится уравнение равносильное данному;</w:t>
      </w:r>
    </w:p>
    <w:p w14:paraId="14AB0839" w14:textId="5B0C5803" w:rsidR="002E3DBC" w:rsidRDefault="003B4E42" w:rsidP="00090E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обе части уравнения умножить или разделить на одно и тоже</w:t>
      </w:r>
      <w:r w:rsidR="002E3DBC">
        <w:rPr>
          <w:rFonts w:ascii="Times New Roman" w:hAnsi="Times New Roman" w:cs="Times New Roman"/>
          <w:sz w:val="28"/>
          <w:szCs w:val="28"/>
        </w:rPr>
        <w:t xml:space="preserve"> отличное от нуля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="002E3DBC">
        <w:rPr>
          <w:rFonts w:ascii="Times New Roman" w:hAnsi="Times New Roman" w:cs="Times New Roman"/>
          <w:sz w:val="28"/>
          <w:szCs w:val="28"/>
        </w:rPr>
        <w:t>, то получится уравнение, равносильное данному.</w:t>
      </w:r>
    </w:p>
    <w:p w14:paraId="03994A2E" w14:textId="2F14E577" w:rsidR="002E3DBC" w:rsidRDefault="002E3DBC" w:rsidP="00090E9C">
      <w:pPr>
        <w:spacing w:before="240"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пара чисел, являющаяся решением уравнения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переменными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2E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изображается</w:t>
      </w:r>
      <w:r w:rsidR="00464746">
        <w:rPr>
          <w:rFonts w:ascii="Times New Roman" w:eastAsiaTheme="minorEastAsia" w:hAnsi="Times New Roman" w:cs="Times New Roman"/>
          <w:sz w:val="28"/>
          <w:szCs w:val="28"/>
        </w:rPr>
        <w:t xml:space="preserve"> в координатной плоскости точки, координатами которой служит эта пара чисел (абсциссой служит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464746">
        <w:rPr>
          <w:rFonts w:ascii="Times New Roman" w:eastAsiaTheme="minorEastAsia" w:hAnsi="Times New Roman" w:cs="Times New Roman"/>
          <w:sz w:val="28"/>
          <w:szCs w:val="28"/>
        </w:rPr>
        <w:t xml:space="preserve">, а ординатой </w:t>
      </w:r>
      <w:r w:rsidR="0046474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64746">
        <w:rPr>
          <w:rFonts w:ascii="Times New Roman" w:eastAsiaTheme="minorEastAsia" w:hAnsi="Times New Roman" w:cs="Times New Roman"/>
          <w:sz w:val="28"/>
          <w:szCs w:val="28"/>
        </w:rPr>
        <w:t xml:space="preserve">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="00974ACD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EF5434">
        <w:rPr>
          <w:rFonts w:ascii="Times New Roman" w:eastAsiaTheme="minorEastAsia" w:hAnsi="Times New Roman" w:cs="Times New Roman"/>
          <w:sz w:val="28"/>
          <w:szCs w:val="28"/>
        </w:rPr>
        <w:t xml:space="preserve"> Все такие точки образуют график уравнения.</w:t>
      </w:r>
    </w:p>
    <w:p w14:paraId="4FB3C3AC" w14:textId="33EE6B4E" w:rsidR="00EF5434" w:rsidRPr="00090E9C" w:rsidRDefault="00EF5434" w:rsidP="00090E9C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90E9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Опр.3 Графиком уравнения с двумя переменными называется множество всех точек координатной плоскости, координаты которых являются решениями этого уравнения. 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9748"/>
      </w:tblGrid>
      <w:tr w:rsidR="00090E9C" w14:paraId="7CC5F42D" w14:textId="77777777" w:rsidTr="00090E9C">
        <w:tc>
          <w:tcPr>
            <w:tcW w:w="10456" w:type="dxa"/>
          </w:tcPr>
          <w:p w14:paraId="7A617CF0" w14:textId="77777777" w:rsidR="00090E9C" w:rsidRDefault="00090E9C" w:rsidP="00090E9C">
            <w:pPr>
              <w:spacing w:before="240"/>
              <w:ind w:left="708"/>
              <w:jc w:val="both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Выясним, что представляет собой график уравнения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14:paraId="0902EF03" w14:textId="77777777" w:rsidR="00090E9C" w:rsidRDefault="00090E9C" w:rsidP="00090E9C">
            <w:pPr>
              <w:ind w:left="708"/>
              <w:jc w:val="both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Выразим переменную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x</m:t>
              </m:r>
            </m:oMath>
            <w:r w:rsidRPr="00EF543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через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  <w:p w14:paraId="50980840" w14:textId="77777777" w:rsidR="00090E9C" w:rsidRPr="00EF5434" w:rsidRDefault="00090E9C" w:rsidP="00090E9C">
            <w:pPr>
              <w:ind w:left="708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y=-1,5x+3</m:t>
                </m:r>
              </m:oMath>
            </m:oMathPara>
          </w:p>
          <w:p w14:paraId="738167FF" w14:textId="77777777" w:rsidR="00090E9C" w:rsidRDefault="00090E9C" w:rsidP="00090E9C">
            <w:pPr>
              <w:ind w:left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Формулой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y=-1,5x+3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задается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линейная функция, графиком котоой служит прямая (рис.1). Так как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уравнения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y=-1,5x+3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равносильны, то эта прямая является графиком и уравнения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2FF48F" w14:textId="77777777" w:rsidR="00090E9C" w:rsidRDefault="00090E9C" w:rsidP="00090E9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64E46000" w14:textId="7126C717" w:rsidR="00EF5434" w:rsidRPr="00090E9C" w:rsidRDefault="00EF5434" w:rsidP="00090E9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E9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Опр.4 Графиком линейного уравнения с двумя переменными, в котором хотя бы один из коэффициентов при переменных не равен нулю, является прямая. </w:t>
      </w:r>
    </w:p>
    <w:p w14:paraId="1DEA56D7" w14:textId="77777777" w:rsidR="003B4E42" w:rsidRDefault="003B4E42" w:rsidP="00090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3D246C" w14:textId="46A4F3A0" w:rsidR="00313D9C" w:rsidRDefault="00313D9C" w:rsidP="00090E9C">
      <w:pPr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Разметка доски </w:t>
      </w:r>
      <w:proofErr w:type="gramStart"/>
      <w:r>
        <w:rPr>
          <w:color w:val="000000"/>
          <w:sz w:val="27"/>
          <w:szCs w:val="27"/>
        </w:rPr>
        <w:t>( на</w:t>
      </w:r>
      <w:proofErr w:type="gramEnd"/>
      <w:r>
        <w:rPr>
          <w:color w:val="000000"/>
          <w:sz w:val="27"/>
          <w:szCs w:val="27"/>
        </w:rPr>
        <w:t xml:space="preserve"> момент окончания лекции):</w:t>
      </w:r>
    </w:p>
    <w:p w14:paraId="3AB33873" w14:textId="77777777" w:rsidR="003E4931" w:rsidRDefault="003E4931" w:rsidP="00090E9C">
      <w:pPr>
        <w:spacing w:after="0"/>
        <w:ind w:firstLine="708"/>
        <w:jc w:val="both"/>
        <w:rPr>
          <w:color w:val="000000"/>
          <w:sz w:val="27"/>
          <w:szCs w:val="27"/>
        </w:rPr>
      </w:pPr>
    </w:p>
    <w:tbl>
      <w:tblPr>
        <w:tblStyle w:val="-5"/>
        <w:tblW w:w="10660" w:type="dxa"/>
        <w:tblLayout w:type="fixed"/>
        <w:tblLook w:val="04A0" w:firstRow="1" w:lastRow="0" w:firstColumn="1" w:lastColumn="0" w:noHBand="0" w:noVBand="1"/>
      </w:tblPr>
      <w:tblGrid>
        <w:gridCol w:w="2514"/>
        <w:gridCol w:w="1808"/>
        <w:gridCol w:w="1824"/>
        <w:gridCol w:w="1054"/>
        <w:gridCol w:w="1729"/>
        <w:gridCol w:w="1731"/>
      </w:tblGrid>
      <w:tr w:rsidR="003E4931" w14:paraId="77E3AE0F" w14:textId="77777777" w:rsidTr="003E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FCDD2FB" w14:textId="732B138B" w:rsidR="003E4931" w:rsidRDefault="003E4931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урока:  </w:t>
            </w:r>
            <w:proofErr w:type="gramEnd"/>
          </w:p>
        </w:tc>
        <w:tc>
          <w:tcPr>
            <w:tcW w:w="814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29F5E" w14:textId="2B5864B9" w:rsidR="003E4931" w:rsidRDefault="003E4931" w:rsidP="00090E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</w:tr>
      <w:tr w:rsidR="003E4931" w14:paraId="0DB0A178" w14:textId="77777777" w:rsidTr="003E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0" w:type="dxa"/>
            <w:gridSpan w:val="6"/>
            <w:tcBorders>
              <w:right w:val="single" w:sz="4" w:space="0" w:color="000000" w:themeColor="text1"/>
            </w:tcBorders>
          </w:tcPr>
          <w:p w14:paraId="6B2BECB4" w14:textId="0E77FE09" w:rsidR="003E4931" w:rsidRPr="003E4931" w:rsidRDefault="003E4931" w:rsidP="00090E9C">
            <w:pPr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ax+by+c=0</m:t>
              </m:r>
            </m:oMath>
            <w:r>
              <w:t xml:space="preserve"> – линейное уравнение с двумя переменными</w:t>
            </w:r>
          </w:p>
        </w:tc>
      </w:tr>
      <w:tr w:rsidR="00090E9C" w14:paraId="2EF5D21F" w14:textId="77777777" w:rsidTr="00090E9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2F3B6E" w14:textId="77543EA9" w:rsidR="003E4931" w:rsidRDefault="003E4931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x-y=5</m:t>
                </m:r>
              </m:oMath>
            </m:oMathPara>
          </w:p>
        </w:tc>
        <w:tc>
          <w:tcPr>
            <w:tcW w:w="1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07C5B3" w14:textId="57072A32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x=8</m:t>
              </m:r>
            </m:oMath>
            <w:r w:rsidRPr="00AF1B02">
              <w:rPr>
                <w:rFonts w:ascii="Times New Roman" w:eastAsiaTheme="minorEastAsia" w:hAnsi="Times New Roman" w:cs="Times New Roman"/>
                <w:sz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y=3</m:t>
              </m:r>
            </m:oMath>
          </w:p>
        </w:tc>
        <w:tc>
          <w:tcPr>
            <w:tcW w:w="18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383C99" w14:textId="32A73C42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8-3=5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.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796184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9EFE09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9848D7E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31" w14:paraId="3C75F7B8" w14:textId="77777777" w:rsidTr="0009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67BE31" w14:textId="75E48D0D" w:rsidR="003E4931" w:rsidRDefault="003E4931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12" w:space="0" w:color="ED7D31" w:themeColor="accent2"/>
              <w:left w:val="single" w:sz="12" w:space="0" w:color="000000" w:themeColor="text1"/>
              <w:right w:val="single" w:sz="12" w:space="0" w:color="000000" w:themeColor="text1"/>
            </w:tcBorders>
          </w:tcPr>
          <w:p w14:paraId="4E67A0D4" w14:textId="16AFB043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9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CD894" wp14:editId="2A0A7598">
                  <wp:extent cx="2238375" cy="2088148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84" cy="209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91B6C2" w14:textId="77777777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ED7D31" w:themeColor="accent2"/>
            </w:tcBorders>
          </w:tcPr>
          <w:p w14:paraId="091D3734" w14:textId="77777777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31" w14:paraId="161D1CFF" w14:textId="77777777" w:rsidTr="00090E9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8AB04D" w14:textId="59245459" w:rsidR="003E4931" w:rsidRPr="003E4931" w:rsidRDefault="003E4931" w:rsidP="00090E9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y=-1,5x+3</m:t>
                </m:r>
              </m:oMath>
            </m:oMathPara>
          </w:p>
        </w:tc>
        <w:tc>
          <w:tcPr>
            <w:tcW w:w="4686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C1C5FE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D57BC9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1FAB80C" w14:textId="77777777" w:rsidR="003E4931" w:rsidRDefault="003E4931" w:rsidP="00090E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31" w14:paraId="07A797A4" w14:textId="77777777" w:rsidTr="0009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24C44B1" w14:textId="77777777" w:rsidR="003E4931" w:rsidRDefault="003E4931" w:rsidP="0009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554C9A8" w14:textId="77777777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0C91C95" w14:textId="77777777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3E5A3ED8" w14:textId="77777777" w:rsidR="003E4931" w:rsidRDefault="003E4931" w:rsidP="00090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895EA2" w14:textId="77777777" w:rsidR="003E4931" w:rsidRPr="003B4E42" w:rsidRDefault="003E4931" w:rsidP="00090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674089" w14:textId="77777777" w:rsidR="00463C31" w:rsidRDefault="00463C31" w:rsidP="00090E9C">
      <w:pPr>
        <w:spacing w:after="0"/>
        <w:jc w:val="both"/>
      </w:pPr>
    </w:p>
    <w:p w14:paraId="1523CDAB" w14:textId="77777777" w:rsidR="00463C31" w:rsidRDefault="00463C31" w:rsidP="00090E9C">
      <w:pPr>
        <w:spacing w:after="0"/>
        <w:jc w:val="both"/>
      </w:pPr>
    </w:p>
    <w:p w14:paraId="1995E361" w14:textId="77777777" w:rsidR="00463C31" w:rsidRDefault="00463C31" w:rsidP="00090E9C">
      <w:pPr>
        <w:spacing w:after="0"/>
        <w:jc w:val="both"/>
      </w:pPr>
    </w:p>
    <w:p w14:paraId="2640B3F1" w14:textId="77777777" w:rsidR="00463C31" w:rsidRDefault="00463C31" w:rsidP="00090E9C">
      <w:pPr>
        <w:spacing w:after="0"/>
        <w:jc w:val="both"/>
      </w:pPr>
    </w:p>
    <w:p w14:paraId="1B43E4C4" w14:textId="77777777" w:rsidR="00463C31" w:rsidRDefault="00463C31" w:rsidP="00090E9C">
      <w:pPr>
        <w:spacing w:after="0"/>
        <w:jc w:val="both"/>
      </w:pPr>
    </w:p>
    <w:p w14:paraId="382BD897" w14:textId="77777777" w:rsidR="00463C31" w:rsidRDefault="00463C31" w:rsidP="00090E9C">
      <w:pPr>
        <w:spacing w:after="0"/>
        <w:jc w:val="both"/>
      </w:pPr>
      <w:bookmarkStart w:id="0" w:name="_GoBack"/>
      <w:bookmarkEnd w:id="0"/>
    </w:p>
    <w:sectPr w:rsidR="00463C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70BF"/>
    <w:multiLevelType w:val="hybridMultilevel"/>
    <w:tmpl w:val="35F45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9D0855"/>
    <w:rsid w:val="00090E9C"/>
    <w:rsid w:val="002E3DBC"/>
    <w:rsid w:val="00313D9C"/>
    <w:rsid w:val="003B4E42"/>
    <w:rsid w:val="003E4931"/>
    <w:rsid w:val="00463C31"/>
    <w:rsid w:val="00464746"/>
    <w:rsid w:val="006D281E"/>
    <w:rsid w:val="00974ACD"/>
    <w:rsid w:val="009976F0"/>
    <w:rsid w:val="00AD47B5"/>
    <w:rsid w:val="00AF1B02"/>
    <w:rsid w:val="00EF5434"/>
    <w:rsid w:val="00F35C8B"/>
    <w:rsid w:val="129D0855"/>
    <w:rsid w:val="12EB502C"/>
    <w:rsid w:val="2E7D7A28"/>
    <w:rsid w:val="3A256865"/>
    <w:rsid w:val="56A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E4099A12-BBBB-4E14-B246-999D84B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Grid Table 6 Colorful"/>
    <w:basedOn w:val="a1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Grid Table 1 Light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463C31"/>
    <w:rPr>
      <w:color w:val="808080"/>
    </w:rPr>
  </w:style>
  <w:style w:type="paragraph" w:styleId="a5">
    <w:name w:val="List Paragraph"/>
    <w:basedOn w:val="a"/>
    <w:uiPriority w:val="34"/>
    <w:qFormat/>
    <w:rsid w:val="003B4E42"/>
    <w:pPr>
      <w:ind w:left="720"/>
      <w:contextualSpacing/>
    </w:pPr>
  </w:style>
  <w:style w:type="table" w:styleId="-5">
    <w:name w:val="List Table 5 Dark"/>
    <w:basedOn w:val="a1"/>
    <w:uiPriority w:val="50"/>
    <w:rsid w:val="003E49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Белова</cp:lastModifiedBy>
  <cp:revision>8</cp:revision>
  <dcterms:created xsi:type="dcterms:W3CDTF">2012-08-07T04:01:00Z</dcterms:created>
  <dcterms:modified xsi:type="dcterms:W3CDTF">2016-09-28T17:17:00Z</dcterms:modified>
</cp:coreProperties>
</file>