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4C" w:rsidRPr="005A5F7C" w:rsidRDefault="00C90D4C" w:rsidP="00C90D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7C">
        <w:rPr>
          <w:rFonts w:ascii="Arial Black" w:eastAsia="Times New Roman" w:hAnsi="Arial Black" w:cs="Times New Roman"/>
          <w:i/>
          <w:iCs/>
          <w:sz w:val="28"/>
          <w:szCs w:val="28"/>
          <w:lang w:eastAsia="ru-RU"/>
        </w:rPr>
        <w:t xml:space="preserve">Аналитическая справка по итогам диагностических исследований качества знаний </w:t>
      </w:r>
    </w:p>
    <w:p w:rsidR="00C90D4C" w:rsidRPr="005A5F7C" w:rsidRDefault="00C90D4C" w:rsidP="00C90D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5F7C">
        <w:rPr>
          <w:rFonts w:ascii="Arial Black" w:eastAsia="Times New Roman" w:hAnsi="Arial Black" w:cs="Times New Roman"/>
          <w:i/>
          <w:iCs/>
          <w:sz w:val="28"/>
          <w:szCs w:val="28"/>
          <w:lang w:eastAsia="ru-RU"/>
        </w:rPr>
        <w:t>учащихся по истории и обществознанию за 201</w:t>
      </w:r>
      <w:r>
        <w:rPr>
          <w:rFonts w:ascii="Arial Black" w:eastAsia="Times New Roman" w:hAnsi="Arial Black" w:cs="Times New Roman"/>
          <w:i/>
          <w:iCs/>
          <w:sz w:val="28"/>
          <w:szCs w:val="28"/>
          <w:lang w:eastAsia="ru-RU"/>
        </w:rPr>
        <w:t>3</w:t>
      </w:r>
      <w:r w:rsidRPr="005A5F7C">
        <w:rPr>
          <w:rFonts w:ascii="Arial Black" w:eastAsia="Times New Roman" w:hAnsi="Arial Black" w:cs="Times New Roman"/>
          <w:i/>
          <w:iCs/>
          <w:sz w:val="28"/>
          <w:szCs w:val="28"/>
          <w:lang w:eastAsia="ru-RU"/>
        </w:rPr>
        <w:t>-201</w:t>
      </w:r>
      <w:r>
        <w:rPr>
          <w:rFonts w:ascii="Arial Black" w:eastAsia="Times New Roman" w:hAnsi="Arial Black" w:cs="Times New Roman"/>
          <w:i/>
          <w:iCs/>
          <w:sz w:val="28"/>
          <w:szCs w:val="28"/>
          <w:lang w:eastAsia="ru-RU"/>
        </w:rPr>
        <w:t>4</w:t>
      </w:r>
      <w:r w:rsidRPr="005A5F7C">
        <w:rPr>
          <w:rFonts w:ascii="Arial Black" w:eastAsia="Times New Roman" w:hAnsi="Arial Black" w:cs="Times New Roman"/>
          <w:i/>
          <w:iCs/>
          <w:sz w:val="28"/>
          <w:szCs w:val="28"/>
          <w:lang w:eastAsia="ru-RU"/>
        </w:rPr>
        <w:t xml:space="preserve"> учебный год</w:t>
      </w:r>
    </w:p>
    <w:p w:rsidR="00C90D4C" w:rsidRPr="00232262" w:rsidRDefault="00C90D4C" w:rsidP="00C90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23226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В течение учебного года в соответствии с планом </w:t>
      </w:r>
      <w:proofErr w:type="spellStart"/>
      <w:r w:rsidRPr="0023226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внутришкольного</w:t>
      </w:r>
      <w:proofErr w:type="spellEnd"/>
      <w:r w:rsidRPr="0023226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контроля за состоянием знаний, умений и навыков учащихся проводился мониторинг качества знаний учащихся по истории и обществознанию в 5а ,5б, 6а, 6б, 7а,7б, 8а, 8б, 9а, 9б, 10а (универсальной подгруппе и социально гуманитарном профиле), 11а(универсальной подгруппе и социально гуманитарном профиле) классах.</w:t>
      </w:r>
    </w:p>
    <w:p w:rsidR="00C90D4C" w:rsidRPr="00232262" w:rsidRDefault="00C90D4C" w:rsidP="00C90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23226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Входной контроль проводился с целью определить степень устойчивости знаний учащихся, выяснить причины потери знаний за летний период и наметить меры по устранению выявленных пробелов в процессе повторения учебного материала.</w:t>
      </w:r>
    </w:p>
    <w:p w:rsidR="00C90D4C" w:rsidRPr="00232262" w:rsidRDefault="00C90D4C" w:rsidP="00C90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23226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Промежуточный контроль проводился с целью отслеживания динамики </w:t>
      </w:r>
      <w:proofErr w:type="spellStart"/>
      <w:r w:rsidRPr="0023226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обученности</w:t>
      </w:r>
      <w:proofErr w:type="spellEnd"/>
      <w:r w:rsidRPr="0023226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учащихся, коррекции деятельности учителя и учеников, для предупреждения неуспеваемости.</w:t>
      </w:r>
    </w:p>
    <w:p w:rsidR="00C90D4C" w:rsidRPr="00232262" w:rsidRDefault="00C90D4C" w:rsidP="00C90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23226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Итоговый контроль проводился с целью определения уровня </w:t>
      </w:r>
      <w:proofErr w:type="spellStart"/>
      <w:r w:rsidRPr="0023226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сформированности</w:t>
      </w:r>
      <w:proofErr w:type="spellEnd"/>
      <w:r w:rsidRPr="0023226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ЗУН учащихся при переходе в следующий класс, отслеживания динамики их </w:t>
      </w:r>
      <w:proofErr w:type="spellStart"/>
      <w:r w:rsidRPr="0023226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обученности</w:t>
      </w:r>
      <w:proofErr w:type="spellEnd"/>
      <w:r w:rsidRPr="0023226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, прогнозирования результативности дальнейшего обучения учащихся, выявления недостатков в работе, планирование контроля на следующий учебный год.</w:t>
      </w:r>
    </w:p>
    <w:p w:rsidR="00C90D4C" w:rsidRPr="00232262" w:rsidRDefault="00C90D4C" w:rsidP="00C90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23226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Уровень </w:t>
      </w:r>
      <w:r w:rsidR="0023226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успеваемости </w:t>
      </w:r>
      <w:r w:rsidRPr="0023226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учащихся в течение года составил 100%. Все ученики по итогам года имеют положительные оценки по истории и обществознанию, неуспевающих ребят нет.</w:t>
      </w:r>
    </w:p>
    <w:p w:rsidR="00C90D4C" w:rsidRPr="00232262" w:rsidRDefault="00C90D4C" w:rsidP="00C90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23226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Динамику качества знаний можно представить в виде диаграм</w:t>
      </w:r>
      <w:r w:rsidRPr="00232262">
        <w:rPr>
          <w:rFonts w:ascii="Times New Roman" w:eastAsia="Times New Roman" w:hAnsi="Times New Roman" w:cs="Times New Roman"/>
          <w:i/>
          <w:iCs/>
          <w:noProof/>
          <w:sz w:val="28"/>
          <w:szCs w:val="24"/>
          <w:lang w:eastAsia="ru-RU"/>
        </w:rPr>
        <w:t>мы:</w:t>
      </w:r>
    </w:p>
    <w:p w:rsidR="00C90D4C" w:rsidRDefault="00C90D4C" w:rsidP="00C90D4C">
      <w:r>
        <w:rPr>
          <w:noProof/>
          <w:lang w:eastAsia="ru-RU"/>
        </w:rPr>
        <w:drawing>
          <wp:inline distT="0" distB="0" distL="0" distR="0">
            <wp:extent cx="6972300" cy="1904365"/>
            <wp:effectExtent l="0" t="0" r="0" b="6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90D4C" w:rsidRDefault="00C90D4C" w:rsidP="00C90D4C"/>
    <w:p w:rsidR="00BC5A82" w:rsidRPr="00232262" w:rsidRDefault="00C90D4C" w:rsidP="00BC5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23226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Анализируя данные диаграммы можно сделать вывод о том, что в </w:t>
      </w:r>
      <w:r w:rsidR="00C11609" w:rsidRPr="0023226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5а,5б,6а,9а,9б</w:t>
      </w:r>
      <w:r w:rsidRPr="0023226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="00C11609" w:rsidRPr="0023226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классе достаточно стабильные знания по истории и средний процент качества </w:t>
      </w:r>
      <w:r w:rsidR="00C11609" w:rsidRPr="0023226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lastRenderedPageBreak/>
        <w:t>диагностических работ практически не отличается от процента качества по итогам учебного года. Стоит отметить что такие классы как 6б,9а, и 9б находятся на критическом уровне по качеству знаний по истории.</w:t>
      </w:r>
    </w:p>
    <w:p w:rsidR="00BC5A82" w:rsidRPr="00232262" w:rsidRDefault="00BC5A82" w:rsidP="00BC5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23226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Снижение качества знаний обусловлено более сложным учебным материалом для 9 классов, и возрастными и интеллектуальными особенностями учащихся 6б класса. В данных классах ведётся активная работа по развитию мотивации к учения, предпочтение отдаётся инновационным методам обучения.</w:t>
      </w:r>
    </w:p>
    <w:p w:rsidR="00A03104" w:rsidRDefault="00BC5A82" w:rsidP="00A03104">
      <w:pPr>
        <w:keepNext/>
        <w:spacing w:before="100" w:beforeAutospacing="1" w:after="100" w:afterAutospacing="1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6953250" cy="2581910"/>
            <wp:effectExtent l="0" t="0" r="0" b="88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C5A82" w:rsidRDefault="00A03104" w:rsidP="00A03104">
      <w:pPr>
        <w:pStyle w:val="a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</w:p>
    <w:p w:rsidR="00C11609" w:rsidRPr="00232262" w:rsidRDefault="00BC5A82" w:rsidP="00BC5A82">
      <w:pP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3226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Предмет обществознание остаётся одним из предметов который массового выбирают выпускники для сдачи на итоговой аттестации форме ОГЭ и ЕГЭ.</w:t>
      </w:r>
    </w:p>
    <w:p w:rsidR="0094686E" w:rsidRPr="00232262" w:rsidRDefault="00BC5A82" w:rsidP="00BC5A82">
      <w:pP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3226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Результаты анализа качества знаний </w:t>
      </w:r>
      <w:r w:rsidR="0094686E" w:rsidRPr="0023226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показали,</w:t>
      </w:r>
      <w:r w:rsidRPr="0023226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что большинство классов </w:t>
      </w:r>
      <w:r w:rsidR="0094686E" w:rsidRPr="0023226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овладели оптимальным и </w:t>
      </w:r>
      <w:r w:rsidRPr="0023226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высоки</w:t>
      </w:r>
      <w:r w:rsidR="0094686E" w:rsidRPr="0023226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</w:t>
      </w:r>
      <w:r w:rsidRPr="0023226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94686E" w:rsidRPr="0023226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уровнем</w:t>
      </w:r>
      <w:r w:rsidRPr="0023226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знаний по предмету</w:t>
      </w:r>
      <w:r w:rsidR="0094686E" w:rsidRPr="0023226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, классов с критическим уровнем знаний нет. </w:t>
      </w:r>
    </w:p>
    <w:p w:rsidR="00BC5A82" w:rsidRPr="00232262" w:rsidRDefault="0094686E" w:rsidP="00BC5A82">
      <w:pP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3226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Стабильные знания по предмету показали таки классы как 5б,6б, 8б,9а,9б, 10а универсальная подгруппа,11а универсальная подгруппа, 11а, социально-гуманитарный профиль.</w:t>
      </w:r>
    </w:p>
    <w:p w:rsidR="0094686E" w:rsidRPr="00232262" w:rsidRDefault="0094686E" w:rsidP="00BC5A82">
      <w:pP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3226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В5а,6а,7а,7б,8а, 10</w:t>
      </w:r>
      <w:r w:rsidR="00232262" w:rsidRPr="0023226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а, социально</w:t>
      </w:r>
      <w:r w:rsidRPr="0023226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-гуманитарном профиле и </w:t>
      </w:r>
      <w:r w:rsidR="00232262" w:rsidRPr="0023226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11б существенные отличия процента качества знаний по диагностическим работам и проценту качества итоговых оценок в пользу завышения качества по итогам года.</w:t>
      </w:r>
    </w:p>
    <w:p w:rsidR="00232262" w:rsidRPr="00232262" w:rsidRDefault="00232262" w:rsidP="00BC5A82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2262" w:rsidRPr="00232262" w:rsidRDefault="00232262" w:rsidP="00232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23226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Рекомендации: </w:t>
      </w:r>
    </w:p>
    <w:p w:rsidR="00232262" w:rsidRPr="00BC5A82" w:rsidRDefault="00232262" w:rsidP="002322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6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Продолжать проводить работу по развитию интереса к изучению предметов обществоведческого цикла, усилить работу с родителями, привлекать учащихся к </w:t>
      </w:r>
      <w:r w:rsidRPr="0023226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lastRenderedPageBreak/>
        <w:t>исследовательской и проектной работе по предмету обсудить на ШМО критерии выставления отметок с целью более объективного их выставления.</w:t>
      </w:r>
      <w:bookmarkStart w:id="0" w:name="_GoBack"/>
      <w:bookmarkEnd w:id="0"/>
    </w:p>
    <w:sectPr w:rsidR="00232262" w:rsidRPr="00BC5A82" w:rsidSect="00C90D4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51E96"/>
    <w:rsid w:val="00232262"/>
    <w:rsid w:val="00655095"/>
    <w:rsid w:val="0094686E"/>
    <w:rsid w:val="00A03104"/>
    <w:rsid w:val="00BC5A82"/>
    <w:rsid w:val="00C11609"/>
    <w:rsid w:val="00C90D4C"/>
    <w:rsid w:val="00CF24F5"/>
    <w:rsid w:val="00E3206F"/>
    <w:rsid w:val="00F5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104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03104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C:\Users\Admin\&#1056;&#1072;&#1073;&#1086;&#1095;&#1080;&#1081;%20&#1089;&#1090;&#1086;&#1083;\&#1069;&#1083;&#1077;&#1082;&#1090;&#1088;&#1086;&#1085;&#1085;&#1099;&#1077;%20&#1090;&#1072;&#1073;&#1083;&#1080;&#1094;&#1099;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oleObject" Target="file:///C:\Users\Admin\&#1056;&#1072;&#1073;&#1086;&#1095;&#1080;&#1081;%20&#1089;&#1090;&#1086;&#1083;\&#1069;&#1083;&#1077;&#1082;&#1090;&#1088;&#1086;&#1085;&#1085;&#1099;&#1077;%20&#1090;&#1072;&#1073;&#1083;&#1080;&#1094;&#1099;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качества знаний по истории за 2013-2014 уч год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Лист1!$B$3</c:f>
              <c:strCache>
                <c:ptCount val="1"/>
                <c:pt idx="0">
                  <c:v>входной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Лист1!$A$4:$A$18</c:f>
              <c:strCache>
                <c:ptCount val="15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7а</c:v>
                </c:pt>
                <c:pt idx="5">
                  <c:v>7б</c:v>
                </c:pt>
                <c:pt idx="6">
                  <c:v>8а</c:v>
                </c:pt>
                <c:pt idx="7">
                  <c:v>8б</c:v>
                </c:pt>
                <c:pt idx="8">
                  <c:v>9а</c:v>
                </c:pt>
                <c:pt idx="9">
                  <c:v>9б</c:v>
                </c:pt>
                <c:pt idx="10">
                  <c:v>10а унив</c:v>
                </c:pt>
                <c:pt idx="11">
                  <c:v>10а с-г</c:v>
                </c:pt>
                <c:pt idx="12">
                  <c:v>11а унив</c:v>
                </c:pt>
                <c:pt idx="13">
                  <c:v>11ас-г</c:v>
                </c:pt>
                <c:pt idx="14">
                  <c:v>11б</c:v>
                </c:pt>
              </c:strCache>
            </c:strRef>
          </c:cat>
          <c:val>
            <c:numRef>
              <c:f>Лист1!$B$4:$B$18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78</c:v>
                </c:pt>
                <c:pt idx="3">
                  <c:v>42</c:v>
                </c:pt>
                <c:pt idx="4">
                  <c:v>57</c:v>
                </c:pt>
                <c:pt idx="5">
                  <c:v>72</c:v>
                </c:pt>
                <c:pt idx="6">
                  <c:v>55</c:v>
                </c:pt>
                <c:pt idx="7">
                  <c:v>74</c:v>
                </c:pt>
                <c:pt idx="8">
                  <c:v>42</c:v>
                </c:pt>
                <c:pt idx="9">
                  <c:v>44</c:v>
                </c:pt>
                <c:pt idx="10">
                  <c:v>62</c:v>
                </c:pt>
                <c:pt idx="11">
                  <c:v>88</c:v>
                </c:pt>
                <c:pt idx="12">
                  <c:v>87</c:v>
                </c:pt>
                <c:pt idx="13">
                  <c:v>88</c:v>
                </c:pt>
                <c:pt idx="14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текущий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Лист1!$A$4:$A$18</c:f>
              <c:strCache>
                <c:ptCount val="15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7а</c:v>
                </c:pt>
                <c:pt idx="5">
                  <c:v>7б</c:v>
                </c:pt>
                <c:pt idx="6">
                  <c:v>8а</c:v>
                </c:pt>
                <c:pt idx="7">
                  <c:v>8б</c:v>
                </c:pt>
                <c:pt idx="8">
                  <c:v>9а</c:v>
                </c:pt>
                <c:pt idx="9">
                  <c:v>9б</c:v>
                </c:pt>
                <c:pt idx="10">
                  <c:v>10а унив</c:v>
                </c:pt>
                <c:pt idx="11">
                  <c:v>10а с-г</c:v>
                </c:pt>
                <c:pt idx="12">
                  <c:v>11а унив</c:v>
                </c:pt>
                <c:pt idx="13">
                  <c:v>11ас-г</c:v>
                </c:pt>
                <c:pt idx="14">
                  <c:v>11б</c:v>
                </c:pt>
              </c:strCache>
            </c:strRef>
          </c:cat>
          <c:val>
            <c:numRef>
              <c:f>Лист1!$C$4:$C$18</c:f>
              <c:numCache>
                <c:formatCode>General</c:formatCode>
                <c:ptCount val="15"/>
                <c:pt idx="0">
                  <c:v>82</c:v>
                </c:pt>
                <c:pt idx="1">
                  <c:v>52</c:v>
                </c:pt>
                <c:pt idx="2">
                  <c:v>82</c:v>
                </c:pt>
                <c:pt idx="3">
                  <c:v>40</c:v>
                </c:pt>
                <c:pt idx="4">
                  <c:v>53</c:v>
                </c:pt>
                <c:pt idx="5">
                  <c:v>77</c:v>
                </c:pt>
                <c:pt idx="6">
                  <c:v>67</c:v>
                </c:pt>
                <c:pt idx="7">
                  <c:v>77</c:v>
                </c:pt>
                <c:pt idx="8">
                  <c:v>48</c:v>
                </c:pt>
                <c:pt idx="9">
                  <c:v>46</c:v>
                </c:pt>
                <c:pt idx="10">
                  <c:v>73</c:v>
                </c:pt>
                <c:pt idx="11">
                  <c:v>91</c:v>
                </c:pt>
                <c:pt idx="12">
                  <c:v>82</c:v>
                </c:pt>
                <c:pt idx="13">
                  <c:v>89</c:v>
                </c:pt>
                <c:pt idx="14">
                  <c:v>76</c:v>
                </c:pt>
              </c:numCache>
            </c:numRef>
          </c:val>
        </c:ser>
        <c:ser>
          <c:idx val="2"/>
          <c:order val="2"/>
          <c:tx>
            <c:strRef>
              <c:f>Лист1!$D$3</c:f>
              <c:strCache>
                <c:ptCount val="1"/>
                <c:pt idx="0">
                  <c:v>итоговый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Лист1!$A$4:$A$18</c:f>
              <c:strCache>
                <c:ptCount val="15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7а</c:v>
                </c:pt>
                <c:pt idx="5">
                  <c:v>7б</c:v>
                </c:pt>
                <c:pt idx="6">
                  <c:v>8а</c:v>
                </c:pt>
                <c:pt idx="7">
                  <c:v>8б</c:v>
                </c:pt>
                <c:pt idx="8">
                  <c:v>9а</c:v>
                </c:pt>
                <c:pt idx="9">
                  <c:v>9б</c:v>
                </c:pt>
                <c:pt idx="10">
                  <c:v>10а унив</c:v>
                </c:pt>
                <c:pt idx="11">
                  <c:v>10а с-г</c:v>
                </c:pt>
                <c:pt idx="12">
                  <c:v>11а унив</c:v>
                </c:pt>
                <c:pt idx="13">
                  <c:v>11ас-г</c:v>
                </c:pt>
                <c:pt idx="14">
                  <c:v>11б</c:v>
                </c:pt>
              </c:strCache>
            </c:strRef>
          </c:cat>
          <c:val>
            <c:numRef>
              <c:f>Лист1!$D$4:$D$18</c:f>
              <c:numCache>
                <c:formatCode>General</c:formatCode>
                <c:ptCount val="15"/>
                <c:pt idx="0">
                  <c:v>86</c:v>
                </c:pt>
                <c:pt idx="1">
                  <c:v>54</c:v>
                </c:pt>
                <c:pt idx="2">
                  <c:v>82</c:v>
                </c:pt>
                <c:pt idx="3">
                  <c:v>43</c:v>
                </c:pt>
                <c:pt idx="4">
                  <c:v>62</c:v>
                </c:pt>
                <c:pt idx="5">
                  <c:v>77</c:v>
                </c:pt>
                <c:pt idx="6">
                  <c:v>82</c:v>
                </c:pt>
                <c:pt idx="7">
                  <c:v>80</c:v>
                </c:pt>
                <c:pt idx="8">
                  <c:v>46</c:v>
                </c:pt>
                <c:pt idx="9">
                  <c:v>49</c:v>
                </c:pt>
                <c:pt idx="10">
                  <c:v>77</c:v>
                </c:pt>
                <c:pt idx="11">
                  <c:v>96</c:v>
                </c:pt>
                <c:pt idx="12">
                  <c:v>88</c:v>
                </c:pt>
                <c:pt idx="13">
                  <c:v>91</c:v>
                </c:pt>
                <c:pt idx="14">
                  <c:v>79</c:v>
                </c:pt>
              </c:numCache>
            </c:numRef>
          </c:val>
        </c:ser>
        <c:ser>
          <c:idx val="3"/>
          <c:order val="3"/>
          <c:tx>
            <c:strRef>
              <c:f>Лист1!$E$3</c:f>
              <c:strCache>
                <c:ptCount val="1"/>
                <c:pt idx="0">
                  <c:v>средний% качества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howVal val="1"/>
          </c:dLbls>
          <c:cat>
            <c:strRef>
              <c:f>Лист1!$A$4:$A$18</c:f>
              <c:strCache>
                <c:ptCount val="15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7а</c:v>
                </c:pt>
                <c:pt idx="5">
                  <c:v>7б</c:v>
                </c:pt>
                <c:pt idx="6">
                  <c:v>8а</c:v>
                </c:pt>
                <c:pt idx="7">
                  <c:v>8б</c:v>
                </c:pt>
                <c:pt idx="8">
                  <c:v>9а</c:v>
                </c:pt>
                <c:pt idx="9">
                  <c:v>9б</c:v>
                </c:pt>
                <c:pt idx="10">
                  <c:v>10а унив</c:v>
                </c:pt>
                <c:pt idx="11">
                  <c:v>10а с-г</c:v>
                </c:pt>
                <c:pt idx="12">
                  <c:v>11а унив</c:v>
                </c:pt>
                <c:pt idx="13">
                  <c:v>11ас-г</c:v>
                </c:pt>
                <c:pt idx="14">
                  <c:v>11б</c:v>
                </c:pt>
              </c:strCache>
            </c:strRef>
          </c:cat>
          <c:val>
            <c:numRef>
              <c:f>Лист1!$E$4:$E$18</c:f>
              <c:numCache>
                <c:formatCode>0</c:formatCode>
                <c:ptCount val="15"/>
                <c:pt idx="0">
                  <c:v>84</c:v>
                </c:pt>
                <c:pt idx="1">
                  <c:v>53</c:v>
                </c:pt>
                <c:pt idx="2">
                  <c:v>81</c:v>
                </c:pt>
                <c:pt idx="3">
                  <c:v>41</c:v>
                </c:pt>
                <c:pt idx="4">
                  <c:v>57</c:v>
                </c:pt>
                <c:pt idx="5">
                  <c:v>75</c:v>
                </c:pt>
                <c:pt idx="6">
                  <c:v>68</c:v>
                </c:pt>
                <c:pt idx="7">
                  <c:v>77</c:v>
                </c:pt>
                <c:pt idx="8">
                  <c:v>45</c:v>
                </c:pt>
                <c:pt idx="9">
                  <c:v>46</c:v>
                </c:pt>
                <c:pt idx="10">
                  <c:v>71</c:v>
                </c:pt>
                <c:pt idx="11">
                  <c:v>91</c:v>
                </c:pt>
                <c:pt idx="12">
                  <c:v>85</c:v>
                </c:pt>
                <c:pt idx="13">
                  <c:v>89</c:v>
                </c:pt>
                <c:pt idx="14">
                  <c:v>78</c:v>
                </c:pt>
              </c:numCache>
            </c:numRef>
          </c:val>
        </c:ser>
        <c:ser>
          <c:idx val="4"/>
          <c:order val="4"/>
          <c:tx>
            <c:strRef>
              <c:f>Лист1!$F$3</c:f>
              <c:strCache>
                <c:ptCount val="1"/>
                <c:pt idx="0">
                  <c:v>% качество по итоговым оценкам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cat>
            <c:strRef>
              <c:f>Лист1!$A$4:$A$18</c:f>
              <c:strCache>
                <c:ptCount val="15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7а</c:v>
                </c:pt>
                <c:pt idx="5">
                  <c:v>7б</c:v>
                </c:pt>
                <c:pt idx="6">
                  <c:v>8а</c:v>
                </c:pt>
                <c:pt idx="7">
                  <c:v>8б</c:v>
                </c:pt>
                <c:pt idx="8">
                  <c:v>9а</c:v>
                </c:pt>
                <c:pt idx="9">
                  <c:v>9б</c:v>
                </c:pt>
                <c:pt idx="10">
                  <c:v>10а унив</c:v>
                </c:pt>
                <c:pt idx="11">
                  <c:v>10а с-г</c:v>
                </c:pt>
                <c:pt idx="12">
                  <c:v>11а унив</c:v>
                </c:pt>
                <c:pt idx="13">
                  <c:v>11ас-г</c:v>
                </c:pt>
                <c:pt idx="14">
                  <c:v>11б</c:v>
                </c:pt>
              </c:strCache>
            </c:strRef>
          </c:cat>
          <c:val>
            <c:numRef>
              <c:f>Лист1!$F$4:$F$18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 formatCode="0">
                  <c:v>0</c:v>
                </c:pt>
                <c:pt idx="3" formatCode="0">
                  <c:v>0</c:v>
                </c:pt>
                <c:pt idx="4" formatCode="0">
                  <c:v>0</c:v>
                </c:pt>
                <c:pt idx="5" formatCode="0">
                  <c:v>0</c:v>
                </c:pt>
                <c:pt idx="6" formatCode="0">
                  <c:v>0</c:v>
                </c:pt>
                <c:pt idx="7" formatCode="0">
                  <c:v>0</c:v>
                </c:pt>
                <c:pt idx="8" formatCode="0">
                  <c:v>0</c:v>
                </c:pt>
                <c:pt idx="9" formatCode="0">
                  <c:v>0</c:v>
                </c:pt>
                <c:pt idx="10" formatCode="0">
                  <c:v>0</c:v>
                </c:pt>
                <c:pt idx="11" formatCode="0">
                  <c:v>0</c:v>
                </c:pt>
                <c:pt idx="12" formatCode="0">
                  <c:v>0</c:v>
                </c:pt>
                <c:pt idx="13" formatCode="0">
                  <c:v>0</c:v>
                </c:pt>
                <c:pt idx="14" formatCode="0">
                  <c:v>0</c:v>
                </c:pt>
              </c:numCache>
            </c:numRef>
          </c:val>
        </c:ser>
        <c:dLbls/>
        <c:gapWidth val="219"/>
        <c:overlap val="-27"/>
        <c:axId val="36607872"/>
        <c:axId val="36609408"/>
      </c:barChart>
      <c:catAx>
        <c:axId val="366078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609408"/>
        <c:crosses val="autoZero"/>
        <c:auto val="1"/>
        <c:lblAlgn val="ctr"/>
        <c:lblOffset val="100"/>
      </c:catAx>
      <c:valAx>
        <c:axId val="366094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607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качества знаний по обществознанию за 2014-2013 уч.год</a:t>
            </a:r>
          </a:p>
        </c:rich>
      </c:tx>
      <c:layout>
        <c:manualLayout>
          <c:xMode val="edge"/>
          <c:yMode val="edge"/>
          <c:x val="0.14117815410060042"/>
          <c:y val="4.7163921283081139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Лист2!$B$3</c:f>
              <c:strCache>
                <c:ptCount val="1"/>
                <c:pt idx="0">
                  <c:v>входной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Лист2!$A$4:$A$18</c:f>
              <c:strCache>
                <c:ptCount val="15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7а</c:v>
                </c:pt>
                <c:pt idx="5">
                  <c:v>7б</c:v>
                </c:pt>
                <c:pt idx="6">
                  <c:v>8а</c:v>
                </c:pt>
                <c:pt idx="7">
                  <c:v>8б</c:v>
                </c:pt>
                <c:pt idx="8">
                  <c:v>9а</c:v>
                </c:pt>
                <c:pt idx="9">
                  <c:v>9б</c:v>
                </c:pt>
                <c:pt idx="10">
                  <c:v>10а унив</c:v>
                </c:pt>
                <c:pt idx="11">
                  <c:v>10а с-г</c:v>
                </c:pt>
                <c:pt idx="12">
                  <c:v>11а унив</c:v>
                </c:pt>
                <c:pt idx="13">
                  <c:v>11ас-г</c:v>
                </c:pt>
                <c:pt idx="14">
                  <c:v>11б</c:v>
                </c:pt>
              </c:strCache>
            </c:strRef>
          </c:cat>
          <c:val>
            <c:numRef>
              <c:f>Лист2!$B$4:$B$18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54</c:v>
                </c:pt>
                <c:pt idx="3">
                  <c:v>45</c:v>
                </c:pt>
                <c:pt idx="4">
                  <c:v>78</c:v>
                </c:pt>
                <c:pt idx="5">
                  <c:v>85</c:v>
                </c:pt>
                <c:pt idx="6">
                  <c:v>55</c:v>
                </c:pt>
                <c:pt idx="7">
                  <c:v>74</c:v>
                </c:pt>
                <c:pt idx="8">
                  <c:v>65</c:v>
                </c:pt>
                <c:pt idx="9">
                  <c:v>79</c:v>
                </c:pt>
                <c:pt idx="10">
                  <c:v>87</c:v>
                </c:pt>
                <c:pt idx="11">
                  <c:v>78</c:v>
                </c:pt>
                <c:pt idx="12">
                  <c:v>83</c:v>
                </c:pt>
                <c:pt idx="13">
                  <c:v>84</c:v>
                </c:pt>
                <c:pt idx="14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Лист2!$C$3</c:f>
              <c:strCache>
                <c:ptCount val="1"/>
                <c:pt idx="0">
                  <c:v>текущий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Лист2!$A$4:$A$18</c:f>
              <c:strCache>
                <c:ptCount val="15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7а</c:v>
                </c:pt>
                <c:pt idx="5">
                  <c:v>7б</c:v>
                </c:pt>
                <c:pt idx="6">
                  <c:v>8а</c:v>
                </c:pt>
                <c:pt idx="7">
                  <c:v>8б</c:v>
                </c:pt>
                <c:pt idx="8">
                  <c:v>9а</c:v>
                </c:pt>
                <c:pt idx="9">
                  <c:v>9б</c:v>
                </c:pt>
                <c:pt idx="10">
                  <c:v>10а унив</c:v>
                </c:pt>
                <c:pt idx="11">
                  <c:v>10а с-г</c:v>
                </c:pt>
                <c:pt idx="12">
                  <c:v>11а унив</c:v>
                </c:pt>
                <c:pt idx="13">
                  <c:v>11ас-г</c:v>
                </c:pt>
                <c:pt idx="14">
                  <c:v>11б</c:v>
                </c:pt>
              </c:strCache>
            </c:strRef>
          </c:cat>
          <c:val>
            <c:numRef>
              <c:f>Лист2!$C$4:$C$18</c:f>
              <c:numCache>
                <c:formatCode>General</c:formatCode>
                <c:ptCount val="15"/>
                <c:pt idx="0">
                  <c:v>77</c:v>
                </c:pt>
                <c:pt idx="1">
                  <c:v>60</c:v>
                </c:pt>
                <c:pt idx="2">
                  <c:v>80</c:v>
                </c:pt>
                <c:pt idx="3">
                  <c:v>54</c:v>
                </c:pt>
                <c:pt idx="4">
                  <c:v>69</c:v>
                </c:pt>
                <c:pt idx="5">
                  <c:v>92</c:v>
                </c:pt>
                <c:pt idx="6">
                  <c:v>67</c:v>
                </c:pt>
                <c:pt idx="7">
                  <c:v>77</c:v>
                </c:pt>
                <c:pt idx="8">
                  <c:v>68</c:v>
                </c:pt>
                <c:pt idx="9">
                  <c:v>88</c:v>
                </c:pt>
                <c:pt idx="10">
                  <c:v>82</c:v>
                </c:pt>
                <c:pt idx="11">
                  <c:v>92</c:v>
                </c:pt>
                <c:pt idx="12">
                  <c:v>86</c:v>
                </c:pt>
                <c:pt idx="13">
                  <c:v>86</c:v>
                </c:pt>
                <c:pt idx="14">
                  <c:v>76</c:v>
                </c:pt>
              </c:numCache>
            </c:numRef>
          </c:val>
        </c:ser>
        <c:ser>
          <c:idx val="2"/>
          <c:order val="2"/>
          <c:tx>
            <c:strRef>
              <c:f>Лист2!$D$3</c:f>
              <c:strCache>
                <c:ptCount val="1"/>
                <c:pt idx="0">
                  <c:v>итоговый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Лист2!$A$4:$A$18</c:f>
              <c:strCache>
                <c:ptCount val="15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7а</c:v>
                </c:pt>
                <c:pt idx="5">
                  <c:v>7б</c:v>
                </c:pt>
                <c:pt idx="6">
                  <c:v>8а</c:v>
                </c:pt>
                <c:pt idx="7">
                  <c:v>8б</c:v>
                </c:pt>
                <c:pt idx="8">
                  <c:v>9а</c:v>
                </c:pt>
                <c:pt idx="9">
                  <c:v>9б</c:v>
                </c:pt>
                <c:pt idx="10">
                  <c:v>10а унив</c:v>
                </c:pt>
                <c:pt idx="11">
                  <c:v>10а с-г</c:v>
                </c:pt>
                <c:pt idx="12">
                  <c:v>11а унив</c:v>
                </c:pt>
                <c:pt idx="13">
                  <c:v>11ас-г</c:v>
                </c:pt>
                <c:pt idx="14">
                  <c:v>11б</c:v>
                </c:pt>
              </c:strCache>
            </c:strRef>
          </c:cat>
          <c:val>
            <c:numRef>
              <c:f>Лист2!$D$4:$D$18</c:f>
              <c:numCache>
                <c:formatCode>General</c:formatCode>
                <c:ptCount val="15"/>
                <c:pt idx="0">
                  <c:v>90</c:v>
                </c:pt>
                <c:pt idx="1">
                  <c:v>54</c:v>
                </c:pt>
                <c:pt idx="2">
                  <c:v>80</c:v>
                </c:pt>
                <c:pt idx="3">
                  <c:v>49</c:v>
                </c:pt>
                <c:pt idx="4">
                  <c:v>76</c:v>
                </c:pt>
                <c:pt idx="5">
                  <c:v>96</c:v>
                </c:pt>
                <c:pt idx="6">
                  <c:v>82</c:v>
                </c:pt>
                <c:pt idx="7">
                  <c:v>80</c:v>
                </c:pt>
                <c:pt idx="8">
                  <c:v>62</c:v>
                </c:pt>
                <c:pt idx="9">
                  <c:v>89</c:v>
                </c:pt>
                <c:pt idx="10">
                  <c:v>88</c:v>
                </c:pt>
                <c:pt idx="11">
                  <c:v>100</c:v>
                </c:pt>
                <c:pt idx="12">
                  <c:v>86</c:v>
                </c:pt>
                <c:pt idx="13">
                  <c:v>92</c:v>
                </c:pt>
                <c:pt idx="14">
                  <c:v>76</c:v>
                </c:pt>
              </c:numCache>
            </c:numRef>
          </c:val>
        </c:ser>
        <c:ser>
          <c:idx val="3"/>
          <c:order val="3"/>
          <c:tx>
            <c:strRef>
              <c:f>Лист2!$E$3</c:f>
              <c:strCache>
                <c:ptCount val="1"/>
                <c:pt idx="0">
                  <c:v>средний% качества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howVal val="1"/>
          </c:dLbls>
          <c:cat>
            <c:strRef>
              <c:f>Лист2!$A$4:$A$18</c:f>
              <c:strCache>
                <c:ptCount val="15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7а</c:v>
                </c:pt>
                <c:pt idx="5">
                  <c:v>7б</c:v>
                </c:pt>
                <c:pt idx="6">
                  <c:v>8а</c:v>
                </c:pt>
                <c:pt idx="7">
                  <c:v>8б</c:v>
                </c:pt>
                <c:pt idx="8">
                  <c:v>9а</c:v>
                </c:pt>
                <c:pt idx="9">
                  <c:v>9б</c:v>
                </c:pt>
                <c:pt idx="10">
                  <c:v>10а унив</c:v>
                </c:pt>
                <c:pt idx="11">
                  <c:v>10а с-г</c:v>
                </c:pt>
                <c:pt idx="12">
                  <c:v>11а унив</c:v>
                </c:pt>
                <c:pt idx="13">
                  <c:v>11ас-г</c:v>
                </c:pt>
                <c:pt idx="14">
                  <c:v>11б</c:v>
                </c:pt>
              </c:strCache>
            </c:strRef>
          </c:cat>
          <c:val>
            <c:numRef>
              <c:f>Лист2!$E$4:$E$18</c:f>
              <c:numCache>
                <c:formatCode>0</c:formatCode>
                <c:ptCount val="15"/>
                <c:pt idx="0">
                  <c:v>83</c:v>
                </c:pt>
                <c:pt idx="1">
                  <c:v>57</c:v>
                </c:pt>
                <c:pt idx="2">
                  <c:v>71</c:v>
                </c:pt>
                <c:pt idx="3">
                  <c:v>49</c:v>
                </c:pt>
                <c:pt idx="4">
                  <c:v>73</c:v>
                </c:pt>
                <c:pt idx="5">
                  <c:v>91</c:v>
                </c:pt>
                <c:pt idx="6">
                  <c:v>68</c:v>
                </c:pt>
                <c:pt idx="7">
                  <c:v>77</c:v>
                </c:pt>
                <c:pt idx="8">
                  <c:v>65</c:v>
                </c:pt>
                <c:pt idx="9">
                  <c:v>85</c:v>
                </c:pt>
                <c:pt idx="10">
                  <c:v>85</c:v>
                </c:pt>
                <c:pt idx="11">
                  <c:v>90</c:v>
                </c:pt>
                <c:pt idx="12">
                  <c:v>85</c:v>
                </c:pt>
                <c:pt idx="13">
                  <c:v>87</c:v>
                </c:pt>
                <c:pt idx="14">
                  <c:v>77</c:v>
                </c:pt>
              </c:numCache>
            </c:numRef>
          </c:val>
        </c:ser>
        <c:ser>
          <c:idx val="4"/>
          <c:order val="4"/>
          <c:tx>
            <c:strRef>
              <c:f>Лист2!$F$3</c:f>
              <c:strCache>
                <c:ptCount val="1"/>
                <c:pt idx="0">
                  <c:v>% качество по итоговым оценкам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cat>
            <c:strRef>
              <c:f>Лист2!$A$4:$A$18</c:f>
              <c:strCache>
                <c:ptCount val="15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7а</c:v>
                </c:pt>
                <c:pt idx="5">
                  <c:v>7б</c:v>
                </c:pt>
                <c:pt idx="6">
                  <c:v>8а</c:v>
                </c:pt>
                <c:pt idx="7">
                  <c:v>8б</c:v>
                </c:pt>
                <c:pt idx="8">
                  <c:v>9а</c:v>
                </c:pt>
                <c:pt idx="9">
                  <c:v>9б</c:v>
                </c:pt>
                <c:pt idx="10">
                  <c:v>10а унив</c:v>
                </c:pt>
                <c:pt idx="11">
                  <c:v>10а с-г</c:v>
                </c:pt>
                <c:pt idx="12">
                  <c:v>11а унив</c:v>
                </c:pt>
                <c:pt idx="13">
                  <c:v>11ас-г</c:v>
                </c:pt>
                <c:pt idx="14">
                  <c:v>11б</c:v>
                </c:pt>
              </c:strCache>
            </c:strRef>
          </c:cat>
          <c:val>
            <c:numRef>
              <c:f>Лист2!$F$4:$F$18</c:f>
              <c:numCache>
                <c:formatCode>General</c:formatCode>
                <c:ptCount val="15"/>
                <c:pt idx="0">
                  <c:v>90</c:v>
                </c:pt>
                <c:pt idx="1">
                  <c:v>54</c:v>
                </c:pt>
                <c:pt idx="2" formatCode="0">
                  <c:v>80</c:v>
                </c:pt>
                <c:pt idx="3" formatCode="0">
                  <c:v>61</c:v>
                </c:pt>
                <c:pt idx="4" formatCode="0">
                  <c:v>84</c:v>
                </c:pt>
                <c:pt idx="5" formatCode="0">
                  <c:v>96</c:v>
                </c:pt>
                <c:pt idx="6" formatCode="0">
                  <c:v>60</c:v>
                </c:pt>
                <c:pt idx="7" formatCode="0">
                  <c:v>77</c:v>
                </c:pt>
                <c:pt idx="8" formatCode="0">
                  <c:v>65</c:v>
                </c:pt>
                <c:pt idx="9" formatCode="0">
                  <c:v>89</c:v>
                </c:pt>
                <c:pt idx="10" formatCode="0">
                  <c:v>88</c:v>
                </c:pt>
                <c:pt idx="11" formatCode="0">
                  <c:v>100</c:v>
                </c:pt>
                <c:pt idx="12" formatCode="0">
                  <c:v>86</c:v>
                </c:pt>
                <c:pt idx="13" formatCode="0">
                  <c:v>87</c:v>
                </c:pt>
                <c:pt idx="14" formatCode="0">
                  <c:v>71</c:v>
                </c:pt>
              </c:numCache>
            </c:numRef>
          </c:val>
        </c:ser>
        <c:dLbls/>
        <c:gapWidth val="219"/>
        <c:overlap val="-27"/>
        <c:axId val="70747264"/>
        <c:axId val="70748800"/>
      </c:barChart>
      <c:catAx>
        <c:axId val="707472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748800"/>
        <c:crosses val="autoZero"/>
        <c:auto val="1"/>
        <c:lblAlgn val="ctr"/>
        <c:lblOffset val="100"/>
      </c:catAx>
      <c:valAx>
        <c:axId val="707488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747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Зигаева</dc:creator>
  <cp:keywords/>
  <dc:description/>
  <cp:lastModifiedBy>1</cp:lastModifiedBy>
  <cp:revision>3</cp:revision>
  <dcterms:created xsi:type="dcterms:W3CDTF">2014-11-25T11:45:00Z</dcterms:created>
  <dcterms:modified xsi:type="dcterms:W3CDTF">2016-04-05T07:04:00Z</dcterms:modified>
</cp:coreProperties>
</file>