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3" w:rsidRDefault="00A42653" w:rsidP="00A42653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: ИСТОРИЯ БОРЬБЫ РОССИИ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 ИНОЗЕМНЫМИ ЗАХВАТЧИКАМИ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(классный час)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 формированию  определенных качеств личности – мужества, смелости, патриотизма. </w:t>
      </w:r>
    </w:p>
    <w:p w:rsidR="00A42653" w:rsidRDefault="00A42653" w:rsidP="00A42653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подготовка: </w:t>
      </w:r>
      <w:r>
        <w:rPr>
          <w:rFonts w:ascii="Times New Roman" w:hAnsi="Times New Roman" w:cs="Times New Roman"/>
          <w:sz w:val="28"/>
          <w:szCs w:val="28"/>
        </w:rPr>
        <w:t>подготовить презентацию исторических сражений – Невское сражение, Ледовое побоище, Куликовская битва, Полтавская битва, Великая Отечественная война.</w:t>
      </w:r>
    </w:p>
    <w:p w:rsidR="00A42653" w:rsidRDefault="00A42653" w:rsidP="00A42653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A42653" w:rsidRDefault="00A42653" w:rsidP="00A42653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Вступительное слово учителя.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Народам России не раз приходилось браться за оружие, чтобы отстоять свою свободу и независимость в борьбе с иноземными захватчиками. Грозные события войны уходят все дальше в прошлое. Но время не властно над людскими сердцами. В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всегда будет жить слава героев войны, память о подвигах и мужестве тех, кто отстоял нашу Родину, спас мир от порабощения. Память о прошлом, верность традициям, заветам наших отцов и дедов, героическому прошлому России дают силы в наше время. 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классного часа мы поговорим о героическом прошлом России с XII по XX века, а именно о самых знаменитых национальных победах.</w:t>
      </w:r>
    </w:p>
    <w:p w:rsidR="00A42653" w:rsidRDefault="00A42653" w:rsidP="00A42653">
      <w:pPr>
        <w:numPr>
          <w:ilvl w:val="0"/>
          <w:numId w:val="1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победы России вы знаете? </w:t>
      </w:r>
      <w:r>
        <w:rPr>
          <w:rFonts w:ascii="Times New Roman" w:hAnsi="Times New Roman" w:cs="Times New Roman"/>
          <w:i/>
          <w:iCs/>
          <w:sz w:val="28"/>
          <w:szCs w:val="28"/>
        </w:rPr>
        <w:t>(Невское сражение, Ледовое побоище, Куликовская битва, Полтавская битва, Великая Отечественная война.)</w:t>
      </w:r>
    </w:p>
    <w:p w:rsidR="00A42653" w:rsidRDefault="00A42653" w:rsidP="00A42653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Выступления групп с сообщениями о знаменитых победах, изменивших ход истории России.</w:t>
      </w:r>
    </w:p>
    <w:p w:rsidR="00A42653" w:rsidRDefault="00A42653" w:rsidP="00A4265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1:</w:t>
      </w:r>
    </w:p>
    <w:p w:rsidR="00A42653" w:rsidRDefault="00A42653" w:rsidP="00A426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НЕВСКОЕ СРАЖЕНИЕ. XIII век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Шведы тщательно готовили свою армию и флот для нападения на того противника, который окажется слабее. В июле 1240 года их флот вошел в устье Невы с явным намерением захватить новгородские владения. Казалось, что место и время нападения были выбраны как нельзя более удачно, но шведы жестоко просчитались. Новый (с 1236 г.) и молодой новгородский князь Александр Ярославич оказался, на редкость, способным и дерзким полководцем. Наспех собрав небольшую дружину новгородцев, он застиг шведов врасплох и разбил их в битве на Неве, за что от потомков получил прозвище Невский, а от Церкви – причисление к лику святых. Это произошло в то время, когда монголы завоевывали Русь; вот-вот должен был пасть Киев. Новгород оставался единственной, самостоятельной силой на русских землях, способной мобилизовать значительные войска в нужный момент. Кстати, военные и историки до сих пор не находят ответа на вопрос, почему монголы не двинулись на Новгород, а у стен Торжка повернули на Запад. Может быть, не решились мериться силами с Александром и его войском?</w:t>
      </w:r>
    </w:p>
    <w:p w:rsidR="00A42653" w:rsidRDefault="00A42653" w:rsidP="00A4265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2:</w:t>
      </w:r>
    </w:p>
    <w:p w:rsidR="00A42653" w:rsidRDefault="00A42653" w:rsidP="00A426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ЛЕДОВОЕ ПОБОИЩЕ. XIII век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поражение шведов еще не удаляло опасности, постоянно исходящей из Лифляндии. Немцы, в союзе с Данией, упорно шли на Восток, взяли Изборск и Псков и двигались к Финскому заливу и Ладоге. Положение усугублялось тем,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Александр столкнулся с противостоянием бояр и вынужден был покинуть Новгород. Лишь народное волнение и настоятельное требование новгородского вече вернули его обратно. С тех пор положение изменилось коренным образом: русские войска выбили «псов-рыцарей» с захваченных территорий и освободили Псков. Решающим стало сражение 5 апреля 1242 г. между русскими и немцами на замерзшей поверхности Чудского озера. Благодаря тактическому превосходству над численно превосходящим противником русские опять наголову разбили ливонские силы. В то время, когда значительная часть русских земель была вынуждена признать над собой монгольское владычество с Востока, «Ледовое побоище» устранило опасность иноземного владычества с Запада. Вместе с тем эта победа подняла дух русского народа. Память народная глубоко чтит имя Александра Невского.</w:t>
      </w:r>
    </w:p>
    <w:p w:rsidR="00A42653" w:rsidRDefault="00A42653" w:rsidP="00A4265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3:</w:t>
      </w:r>
    </w:p>
    <w:p w:rsidR="00A42653" w:rsidRDefault="00A42653" w:rsidP="00A426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КУЛИКОВСКАЯ БИТВА. XIV век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XIII в. над русскими землями нависла грозная опасность. Монгольские племена объединились под предводительством одного из племенных вождей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1206 г. на курултае (съезде) он был провозглашен великим ханом и принял имя – Чингисхан. Русская земля попала под владычество татаро-монгольского государства – Золотой Орды. Само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нашествие нанесло огромный урон русским землям. По подсчетам В. 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74 известных по археологическим раскопкам городов 49 были разрушены, в 14 из них жизнь не возобновилась, 15 стали селами. Огромный ущерб был нанесен русскому ремеслу, некоторые технологии оказались безвозвратно потерянными. Княжеские дружины понесли катастрофические потери, знать варяжского происхождения погибла почти целиком, в Рязани из 12 князей погибло 9, в Ростове из трех – двое, в Суздале пятеро – из девяти. Русские князья превратились в ордынских подданных. С 1243 г. права на великое княжение (ярлык) даровались ханом. Однако Русь сохранила свою государственность. Но в 70-х гг. XIV в. была предпринята попытка создать коалицию для освобождения от татарского владычества. Она завершилась Куликовской битвой 2 сентября 1380 г. Русские войска понесли ужасающие потери, но одержали победу над войском хана Мамая. Московский князь Дмитрий Иванович получил за эту битву прозвище Донской.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освободиться от ига Русь еще не сумела. Монголо-татарское иго продолжалось 240 лет – с 1240 до 1480 г. Оно во многом определило судьбу России, отбросив назад ее развитие.</w:t>
      </w:r>
    </w:p>
    <w:p w:rsidR="00A42653" w:rsidRDefault="00A42653" w:rsidP="00A4265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4:</w:t>
      </w:r>
    </w:p>
    <w:p w:rsidR="00A42653" w:rsidRDefault="00A42653" w:rsidP="00A4265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ПОЛТАВСКАЯ БИТВА. XVIII век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1709 года произошло одно из выдающихся событий в истории борьбы России против иноземных захватчиков. Русские войска во главе с Петром I одержали блестящую и сокрушительную победу над войсками Карла XII. Победа под Полтавой знаменовала собой коренной перелом в ходе многолетней изнурительной Северной войны (1700–1721) и предрешила ее исход в пользу России. Именно под Полтавой был заложен прочный фундамент последующих побед русской армии. 30 апреля 1709 года шведские войска, вторгшиеся на территорию Украины, начали осаду Полтавы. Ее гарнизон в составе 4,2 тысячи солдат и 2,6 тысячи вооруженных горожан под руководством полковника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успешно отбил ряд штурмов. В конце мая к Полтаве подошли главные силы русской армии во главе с Петром. Они расположились на противоположном от Полтавы левом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того как 16 июня на военном совете Петр решился на генеральное сражение, в этот же день передовой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отряд русских форсировал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Ворсклу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севернее Полтавы, у деревни Петровка, обеспечив возможность переправы всей армии.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главные силы русских войск совершили марш к переправе и на следующий день перешли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Ворсклу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Петр расположил армию лагерем у деревни Семеновка. 25 июня русская армия передислоцировалась еще южнее, заняв позицию в пяти километрах от Полтавы, у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 началом сражения русская армия насчитывала 42 тысячи солдат и 72 артиллерийских орудия. Карл XII располагал 35 тысячами солдат и 32 орудиями. Заряды для шведской артиллерии были почти полностью израсходованы за дни осады Полтавы.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русские начали строить передовую позицию. Было возведено десять редутов, которые заняли два батальона пехоты. Позади редутов находились 17 кавалерийских полков под командованием А. Д. Меншикова.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XII, узнав, что русские ожидают прибытия к 29 июня новых подкреплений, решил атаковать войско Петра до этого числа. Раненный на рекогносцировке 17 июня, король передал командование фельдмаршалу К.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Реншильду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получил в свое распоряжение 20 тысяч солдат. Около 10 тысяч человек, в том числе украинские казаки Мазепы, остались в лагере под Полтавой.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два часа ночи 27 июня шведская пехота четырьмя колоннами двинулась на русские редуты, за ней следовали шесть конных колонн. После упорного двухчасового боя шведам удалось овладеть только двумя передовыми редутами.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Реншильд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произвел перегруппировку войск, стремясь обойти русские редуты слева. При этом шесть правофланговых батальонов и несколько эскадронов генералов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Шлиппенбаха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Росса оторвались от главных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шведав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отошли в лес севернее Полтавы, где были разгромлены кавалерией Меншикова.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Прорвавшись через редуты, основная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шведов попала под сильный артиллерийский и ружейный огонь из русского лагеря и в беспорядке отошла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лес. Около шести часов утра Петр вывел армию из лагеря и построил ее в две линии, имея в центре пехоту, на правом фланге кавалерию Меншикова, а на левом — кавалерию генерала Р.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лагере был оставлен резерв из девяти пехотных батальонов.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Реншильд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выстроил шведов напротив русской армии. В девять часов начался рукопашный бой, русская конница стала охватывать фланги противника. Под натиском превосходящих сил шведы начали отступление, превратившееся к 11 часам в настоящее бегство. Конница Меншикова преследовала беглецов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берегу Днепра, где было пленено около 16 тысяч шведов. В самом сражении шведы потеряли свыше 11 тысяч солдат. Потери русских составили 1345 человек убитыми и 3290 ранеными.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Полтавской битвы армия короля Карла XII перестала существовать. Сам он с Мазепой скрылся на территории Османской империи. Военное могущество Швеции было подорвано, и в Северной войне произошел перелом в пользу России.</w:t>
      </w:r>
    </w:p>
    <w:p w:rsidR="00A42653" w:rsidRDefault="00A42653" w:rsidP="00A4265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5:</w:t>
      </w:r>
    </w:p>
    <w:p w:rsidR="00A42653" w:rsidRDefault="00A42653" w:rsidP="00A42653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ВОЙНА. ХХ век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1941–1945 годов, навязанная нам германским фашизмом, занимает особое место в истории нашего государства. Она явилась небывалым по своей жестокости испытанием всех материальных и духовных сил Советского Союза, самой суровой проверкой боевых качеств нашей армии. Все народы нашей страны самоотверженно защищали свой общий дом, свою Родину от </w:t>
      </w:r>
      <w:r>
        <w:rPr>
          <w:rFonts w:ascii="Times New Roman" w:hAnsi="Times New Roman" w:cs="Times New Roman"/>
          <w:sz w:val="28"/>
          <w:szCs w:val="28"/>
        </w:rPr>
        <w:lastRenderedPageBreak/>
        <w:t>нашествия гитлеровской Герман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союзников. Советский народ и его вооруженные силы выполняли также нелегкую, но благородную миссию освобождения народов Европы от фашистского порабощения.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Победы – людские утраты, прямые людские потери страны – почти 27 миллионов человек. Это страшные и горькие цифры. Главную тяжесть борьбы с фашистскими захватчиками приняли на себя советские вооруженные силы.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нашего народа в годы Великой Отечественной войны помогает нынешнему молодому поколению возвеличивать Славу родного Отечества.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помнит несгибаемое мужество защитников Москвы, Ленинграда и Сталинграда, Киева и Минска, Одессы и Севастополя, Новороссийска и Керчи, Тулы, Смоленска и Мурманска. Этим городам было присвоено звание «Город-герой». Гитлеровцам у стен этих городов был нанесен огромный урон. Лишь на оборонительных рубежах Севастополя было уничтожено столько вражеских солдат и офицеров, сколько «вермахт» потерял на всех театрах военных действий до нападения на СССР. 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Пламенный патриотизм и жгучую ненависть к врагам проявила в военное лихолетье многонациональная советская молодежь, в том числе старшеклассники и студенты. Военные комиссариаты в Москве и Ленинграде, Воронеже и Чите, Ташкенте и Баку буквально осаждали тысячи комсомольцев, стремившихся попасть в действующую армию. К осени 1941 года из комсомольских организаций страны добровольцами ушли в Красную Армию 900 тысяч юношей и девушек. Это о них потом благодарный народ сложил песню, где есть слова: «Мальчишки, мальчишки, страну заслонили собой!».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фашистских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>
        <w:rPr>
          <w:rFonts w:ascii="Times New Roman" w:hAnsi="Times New Roman" w:cs="Times New Roman"/>
          <w:sz w:val="28"/>
          <w:szCs w:val="28"/>
        </w:rPr>
        <w:t>, вторгшихся на нашу землю, сражалась не только армия, но и десятки тысяч патриотов, вступивших в народное ополчение. Начатое великим русским народом по инициативе москвичей и ленинградцев, это движение стало поистине всенародным.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как вступал в народное ополчение? Это были только добровольцы. Те, кто по каким-либо причинам не подлежал призыву в армию, в том числе школьники и студенты допризывного возраста. Ополченские формирования создавались по производственно-территориальному принципу: области и города создавали дивизии, предприятия и учреждения, институты – полки, батальоны, роты.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«ополчение» в самые трудные дни сорок первого года обрело тот широкий и изначальный смысл, какой и придавался ему в давние крутые моменты нашей отечественной истории. Движение патриотов ширилось по всей стране.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Нерасторжимость уз с великим русским народом продемонстрировали трудящиеся всех наций и народностей страны. «Не русские, но россияне мы» – эта чеканная стихотворная строка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нельзя лучше выражала духовное родство советских людей всех национальностей, родство, которое лежало в основе их боевого единства. Многие тысячи добровольцев вступали в народное ополчение и в областях, и в районах, на многие сотни километров удаленных от линии фронта. Значительное пополнение получили кадровые соединения Красной Армии за счет народного ополчения, созданного в Коми АССР, Мордовской, Татарской, Удмуртской и Чувашской АССР. Немало трудящихся добровольно вступило в народное ополчение в Дагестанской, Кабардино-Балкарской, Северо-Осетинской и Чечено-Ингушской АССР.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массового народного ополчения имело большое значение для укрепления прифронтового тыла, пополнения войск обученными резервами, явилось одним из важнейших социальных истоков победы.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суровые годы борьбы с фашизмом высокий моральный дух показал комсомол. Вместе с коммунистами комсомольцы были в первых рядах защитников Родины. Они добровольцами шли на фронт, самоотверженно трудились в тылу, героически сражались в партизанских отрядах, всем, чем могли, помогали Красной Армии, приближая день победы. Олицетворением мужества и бесстрашия, безграничной преданности Родине стали подвиги комсомольцев-воинов Александра Матросова и Юрия Смирнова, Тимура Фрунзе и Виктора Талалихина, партизанок Зои Космодемьянской и Лизы Чайкиной, молодогвардейцев Краснодона и многих тысяч других. В ратных подвигах комсомольцев, как в зеркале, отразилось крепчайшее единство народа и его армии.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воевать по зову сердца, во имя будущего своего и народа, во имя России. Важной составной частью Великой Отечественной войны, одним из ярких проявлений единства народа и армии стала борьба советских людей в тылу врага против военных, экономических и политических мероприятий оккупантов. Массовое сопротивление германским колонизационным властям принимало различные формы: саботаж на предприятиях, транспорте и скрытое противодействие мероприятиям врага, уклонение от работы на оккупантов, осуществление диверсионных и террористических актов против них, бойкот фашистской печати, издание и распространение антифашистской литературы и сводок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действенной формой сопротивления оккупантам стало, как и в ходе Отечественной войны 1812 года, массовое партизанское движение. Оно возникло и развивалось как органическая часть всенародной вооруженной борьбы против агрессора и по своим масштабам, политическим и военным результатам явилось важным социальным фактором нашей Победы.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сопротивление советских граждан оккупационному режиму свидетельствовало об их любви к своей Отчизне и непримиримой ненависти к иноземным захватчикам. Народные мстители отстаивали право людей на социальную и национальную свободу. Своими боевыми делами они претворяли в жизнь рожденный в народе грозный лозунг: «Пусть горит земля под ногами немецких оккупантов!».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Везде, где появлялись фашистские захватчики, советские люди поднимались на борьбу против них. В ряды народных мстителей нередко вступали семьями, рабочими коллективами, деревнями. В составе боевых групп, подпольных ячеек, партизанских отрядов находились и стар и млад: люди разных профессий и поколений, сыны и дочери всех народов нашей страны.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так: никакая сила не могла убить патриотические устремления воинов, ослабить узы святого, крещенного в огне единства народа и армии. Воины всегда оставались верны своему народу, Родине. Народ всегда поддерживал воинов.</w:t>
      </w:r>
    </w:p>
    <w:p w:rsidR="00A42653" w:rsidRDefault="00A42653" w:rsidP="00A42653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Подведение итогов.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«Историческое лото» по итогам классного часа.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достают из лототрона по одному киндер-сюрпризу, в каждом из которых находятся термины и понятия, соответствующие теме классного часа.</w:t>
      </w:r>
    </w:p>
    <w:p w:rsidR="00A42653" w:rsidRDefault="00A42653" w:rsidP="00A426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содержание понятий:</w:t>
      </w:r>
    </w:p>
    <w:p w:rsidR="00A42653" w:rsidRDefault="00A42653" w:rsidP="00A426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Народное ополчение. (</w:t>
      </w:r>
      <w:r>
        <w:rPr>
          <w:rFonts w:ascii="Times New Roman" w:hAnsi="Times New Roman" w:cs="Times New Roman"/>
          <w:i/>
          <w:iCs/>
          <w:sz w:val="28"/>
          <w:szCs w:val="28"/>
        </w:rPr>
        <w:t>Военное формирование, состоящее из граждан и создаваемое на добровольных началах в случае военных действий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2653" w:rsidRDefault="00A42653" w:rsidP="00A42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Ополченцы. (</w:t>
      </w:r>
      <w:r>
        <w:rPr>
          <w:rFonts w:ascii="Times New Roman" w:hAnsi="Times New Roman" w:cs="Times New Roman"/>
          <w:i/>
          <w:iCs/>
          <w:sz w:val="28"/>
          <w:szCs w:val="28"/>
        </w:rPr>
        <w:t>Воины-добровольцы народного ополчения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2653" w:rsidRDefault="00A42653" w:rsidP="00A42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Добровольчество. (</w:t>
      </w:r>
      <w:r>
        <w:rPr>
          <w:rFonts w:ascii="Times New Roman" w:hAnsi="Times New Roman" w:cs="Times New Roman"/>
          <w:i/>
          <w:iCs/>
          <w:sz w:val="28"/>
          <w:szCs w:val="28"/>
        </w:rPr>
        <w:t>Способ комплектования вооружённых сил путём зачисления на военную службу людей по их желанию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2653" w:rsidRDefault="00A42653" w:rsidP="00A42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Партизанское движение. (</w:t>
      </w:r>
      <w:r>
        <w:rPr>
          <w:rFonts w:ascii="Times New Roman" w:hAnsi="Times New Roman" w:cs="Times New Roman"/>
          <w:i/>
          <w:iCs/>
          <w:sz w:val="28"/>
          <w:szCs w:val="28"/>
        </w:rPr>
        <w:t>Борьба народных масс за свободу своей Родины, которая ведётся на территории, занятой противником; в этой борьбе вооружённое ядро трудящихся опирается на поддержку местного населения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2653" w:rsidRDefault="00A42653" w:rsidP="00A42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 Оккупация. (</w:t>
      </w:r>
      <w:r>
        <w:rPr>
          <w:rFonts w:ascii="Times New Roman" w:hAnsi="Times New Roman" w:cs="Times New Roman"/>
          <w:i/>
          <w:iCs/>
          <w:sz w:val="28"/>
          <w:szCs w:val="28"/>
        </w:rPr>
        <w:t>Временное занятие вооружёнными силами территории противника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2653" w:rsidRDefault="00A42653" w:rsidP="00A42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Золотая Орда. (</w:t>
      </w:r>
      <w:r>
        <w:rPr>
          <w:rFonts w:ascii="Times New Roman" w:hAnsi="Times New Roman" w:cs="Times New Roman"/>
          <w:i/>
          <w:iCs/>
          <w:sz w:val="28"/>
          <w:szCs w:val="28"/>
        </w:rPr>
        <w:t>Монголо-татарское феодальное государство, основанное в начале XIII века ханом Батыем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2653" w:rsidRDefault="00A42653" w:rsidP="00A42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Монголо-татарское иго. (</w:t>
      </w:r>
      <w:r>
        <w:rPr>
          <w:rFonts w:ascii="Times New Roman" w:hAnsi="Times New Roman" w:cs="Times New Roman"/>
          <w:i/>
          <w:iCs/>
          <w:sz w:val="28"/>
          <w:szCs w:val="28"/>
        </w:rPr>
        <w:t>Система эксплуатации русских земель монголо-татарскими феодалами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42653" w:rsidRDefault="00A42653" w:rsidP="00A42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Османская империя. (</w:t>
      </w:r>
      <w:r>
        <w:rPr>
          <w:rFonts w:ascii="Times New Roman" w:hAnsi="Times New Roman" w:cs="Times New Roman"/>
          <w:i/>
          <w:iCs/>
          <w:sz w:val="28"/>
          <w:szCs w:val="28"/>
        </w:rPr>
        <w:t>Султанская Турция XV–XIX вв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16030" w:rsidRDefault="00A42653" w:rsidP="00A42653">
      <w:r>
        <w:rPr>
          <w:rFonts w:ascii="Times New Roman" w:hAnsi="Times New Roman" w:cs="Times New Roman"/>
          <w:sz w:val="28"/>
          <w:szCs w:val="28"/>
        </w:rPr>
        <w:t xml:space="preserve"> Фашизм. (</w:t>
      </w:r>
      <w:r>
        <w:rPr>
          <w:rFonts w:ascii="Times New Roman" w:hAnsi="Times New Roman" w:cs="Times New Roman"/>
          <w:i/>
          <w:iCs/>
          <w:sz w:val="28"/>
          <w:szCs w:val="28"/>
        </w:rPr>
        <w:t>Открыто террористическая диктатура</w:t>
      </w:r>
      <w:r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</w:p>
    <w:sectPr w:rsidR="00216030" w:rsidSect="00A4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0C4"/>
    <w:multiLevelType w:val="singleLevel"/>
    <w:tmpl w:val="435AF159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abstractNum w:abstractNumId="1">
    <w:nsid w:val="622A7D3F"/>
    <w:multiLevelType w:val="singleLevel"/>
    <w:tmpl w:val="785077D8"/>
    <w:lvl w:ilvl="0">
      <w:start w:val="1"/>
      <w:numFmt w:val="decimal"/>
      <w:lvlText w:val="%1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3"/>
    <w:rsid w:val="00216030"/>
    <w:rsid w:val="00A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2017-09-13T20:46:00Z</dcterms:created>
  <dcterms:modified xsi:type="dcterms:W3CDTF">2017-09-13T20:47:00Z</dcterms:modified>
</cp:coreProperties>
</file>