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Повышение уровня школьной мотивации на уроках математики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A781A">
          <w:rPr>
            <w:rStyle w:val="a4"/>
            <w:rFonts w:ascii="Times New Roman" w:hAnsi="Times New Roman" w:cs="Times New Roman"/>
            <w:sz w:val="24"/>
            <w:szCs w:val="24"/>
          </w:rPr>
          <w:t>Щеголева Татьяна Аркадьевна</w:t>
        </w:r>
      </w:hyperlink>
      <w:r w:rsidRPr="006A781A">
        <w:rPr>
          <w:rFonts w:ascii="Times New Roman" w:hAnsi="Times New Roman" w:cs="Times New Roman"/>
          <w:sz w:val="24"/>
          <w:szCs w:val="24"/>
        </w:rPr>
        <w:t>, учитель математики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обучения ищут во всем мире. Отношение школьников к учебе зависит от мотивации. Мотив (от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) - побудительная сила, (от латинского) - приводить в движение, толкать. Мотивация - совокупность мотивов, побуждающих человека к основной деятельности, процесс действия мотива.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Отношение учащихся к учебной деятельности зависит от мотивации, которая имеет определенную структуру. Значимость мотивов неодинаковая, одни мотивы побуждают деятельность, вместе с тем придают ей личностный смысл, другие сосуществующие с ними,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выполняя роль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побудительных факторов, то есть мотивы- стимулы. Значимость мотивов меняется в зависимости от деятельности. Мотивы бывают осознаваемые и неосознаваемые.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П.В.Симонов справедливо утверждает, что “… потребность есть основа, движущая сила, побуждение и цель человеческого поведения, что мотивы, стремление, желание, интересы, цели, установки произведены от потребности и порождаются ими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Для эффективного воспитания человека необходимо знать базовые потребности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Таковыми потребностями У.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считает “… прежде всего потребность в любви, в чувстве собственного достоинства”. Потребности, мотивы управляют поведением. Мотивация бывает внутренней и внешней. Внутренняя мотивация - положительная: интересен изучаемый предмет, интересны занятия по предметам, интересен метод преподавания, интересен преподаватель, но предмет не интересен, осознается, что знания и умения нужны в будущем, стремление добиться особых успехов, осознание своего познавательного прогресса, доверие учителя, хорошее настроение, уверенность в своих силах. Внутренняя мотивация – отрицательная: месть, власть.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Внешняя мотивация – положительная: стремление получить положительную отметку; одобрение учителя; одобрение учащихся; родителей; симпатию учителя; стремление превзойти других; соперничество.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Внешняя мотивация - отрицательная: стремление избежать глупой оценки; стремление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избежать наказание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учителя; стремление избежать критики.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Изучение этой проблемы показывает, что мотивация формируется уже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дни и годы обучения. Обычно дети идут в школу с желанием учиться, однако часто первые замечания учителя приводят к нежеланию заниматься, к формированию отрицательной позиции к школе, так и к учению. Особенно действуют на мотивацию замечания, которые указывают на неумение ученика выполнять какое-либо задание, это приводит к отказу от занятий и демонстрации негативного поведения.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Для выяснения различных типов мотивов проводились эксперименты. Так, в одном случае участвовали три группы учащихся. В первой группе применялся метод, вызывающий интерес к творческой позиции. Во второй группе – методы, ставящие успех учеников в обучении в зависимость от сотрудничества. В третьей группе рассматривались соревнования, как главный мотив учения. Более успешным оказался первый метод. </w:t>
      </w:r>
      <w:r w:rsidRPr="006A781A">
        <w:rPr>
          <w:rFonts w:ascii="Times New Roman" w:hAnsi="Times New Roman" w:cs="Times New Roman"/>
          <w:sz w:val="24"/>
          <w:szCs w:val="24"/>
        </w:rPr>
        <w:lastRenderedPageBreak/>
        <w:t>Сильнее чем сотрудничество и соревнование, влияли индивидуальные мотивы: заинтересованность, вера в собственные возможности. То, что одного учащегося побуждает к активным действиям, другого оставляет равнодушным, либо приводит лишь к незначительному эффекту. Каждому необходимо подобрать свою мотивацию, свои стимулы, которые заставят его работать.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Более 20 лет посвятив работе над этой проблемой Ш.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>, пришел к выводу: побуждать жажду знаний у учащихся, вырабатывать у них положительное отношение к учению, формировать целостную личность – все это возможно только при таком обучении, которое на гуманистических началах. Необходимо отметить, что если будет развиваться только стремление к познанию, то это может привести к отрицательным результатам. Люди, у которых развита только эта мотивация и не развита потребность в труде, могут испытывать нежелание работать. Отличительной чертой мотивационной сферы должна быть опора на внутренние мотивы. Если в человеке заложены потребности выполнять нормы, то это приведет к снижению роли силовых министерств, которые служат для того, чтобы контролировать выполнение норм.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В настоящее время у учащихся наблюдается слабая мотивация к учебе. С каждым классом мотивация падает. Причин множество. Снижение мотивации определяется перегруженностью программ, оторванностью изучения материала от жизни, от потребностей учащихся.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Ответственность учеников за учебу, достижения в ней – мечта каждого учителя. Одну такую тактику обучения, ведущую к передаче ответственности, для детей, имеющих трудности в обучении описал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М.Раттер</w:t>
      </w:r>
      <w:proofErr w:type="spellEnd"/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Она состоит из нескольких этапов, следуя которым, учитель может установить контакт с ребенком, преодолеть возникшее у него отрицательное отношение к учебе и добиться того чтобы ребенок успешнее обучался по предмету и сам следил за своими успехами.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1. Педагог должен пробудить у ребенка интерес к предмету и предоставить возможность поверить в собственные силы и способствовать достичь успеха.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М.Реттер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советует использовать не только личные качества учителя, но и всевозможные педагогические хитрости. Для того чтобы у ребенка возникла вера в собственные силы, учителю придется ввести для него иную систему оценивания результатов.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2. Учитель должен оценить, что известно, что неизвестно ученику по его предмету с тем, чтобы разработать программу обучения. Оценка обычно проводиться с помощью специальных тестовых заданий.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3. Программа обучения таких учеников должна быть разбита на серию мелких шагов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Такое поэтапное обучение и позволит ребенку самому следить за собственным прогрессом, то есть облегчить задачу и педагогу, и ребенку.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4. Программу следует сконструировать таким образом, чтобы она обеспечивала быстрое достижение успеха. Как правило,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имеющие трудности обладают длительным опытом неуспеха и разочарования в собственных возможностях и поэтому первостепенное значение приобретает момент осознания ими того, что они могут успешно учиться.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5. Учитель и ученик должен работать в тесном взаимодействии, обеспечивающем возможность обратной связи, благодаря которой они могут оценивать достижения и определить зоны трудностей.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6. Должна быть установлена система поощрений за успех и выполнения заданий. Это не обязательно должны быть стандартные оценки, которые долгое время будут невысокими.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важное при этом перенести акцент в оценках с неуспеха на успех.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Оптимальное педагогическое общение – такое общение учителя со школьниками в процессе обучения, которое создает наилучшее условие для развития мотивации учащихся, для правильного формирования личности школьника. Оно обеспечивает благоприятный эмоциональный климат обучения, в частности препятствует возникновению “психологического барьера”, обеспечивает управление социально-психологическим процессом в детском коллективе и позволяет максимально использовать в учебном процессе личностные особенности учителя.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Для повышения мотивации учащихся имеет значение коммуникативное поведение учителя, тон речи, оправданность использования оценочных суждений, манера обращения к учащимся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умение поддержать контакт с ними, характер мимики, движений, жестов, сопутствующих речь. Кроме того необходимо развитие таких характеристик, как умение управлять дыханием, тембром голоса, темпом речи, правильная дикция. Роль учителя имеет свои функции: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обеспечение полноценной передачи знаний; обеспечение эффективной учебной деятельности школьников; обеспечение продуктивных взаимоотношений между учителем и учащимися.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Роль педагога призвана обеспечить: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положительное воздействие учителя на сознание, чувства учеников с целью формирования, коррекции их убеждений и мотивов деятельности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полноценное восприятие, осознание, закрепление знаний в процессе обучения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рациональную организацию учебной и практической деятельности учащихся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Знание особенностей актерского мастерства помогает учителю совместить природный талант и приобрести мастерство с целью достижения наилучших результатов в педагогической деятельности. А.С.Макаренко писал “Педагог не может не играть. Не может быть педагога, который не умел бы играть …”. Ученики отмечают, что для эффективной работы учителю необходимы следующие личностные качества: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стремление к максимальной гибкости;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внимание к потребностям учащихся;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установка на создание положительного подкрепления для учащихся;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эмоциональная уравновешенность, уверенность в себе, жизнерадостность.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Подобная потребность в самовыражении - важная составляющая педагогического таланта.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Реализация главной цели образования - формирование личности, способной действовать в условиях современного технологического общества. Развитие познавательных способностей учащихся, освоение методов самостоятельной работы, умение работать с книгой, находить главную мысль, то есть выделять главное.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В России проблемы результативности обучения активно разрабатываются на основе использования последних достижений психологии, информатики и теории управления познавательной деятельности. В учебном процессе массовой школы сохраняются противоречия между фронтальными формами обучения и индивидуальными способами учебно-познавательной деятельности каждого ученика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необходимостью дифференцированного образования и единообразием содержания и технологией обучения ;преобладанием объяснительно - иллюстративным способом преподавания 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Одним из важных направлений решения названных проблем является разработка и внедрение новых педагогических технологий. Учеба - это не легкий труд, но если при правильной организации, способен приносить радость творческих открытий.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В своей работе стараюсь построить урок так, чтобы он обеспечил развитие познавательной самостоятельности, то есть стремления и умения ученика самостоятельно открыть новое для него. Использование более совершенных педагогических технологий предполагает поиск максимально удобных форм организации учебного процесса. Для этого я стремлюсь увеличить “продуктивность” обучения, что достигается созданием соответствующей организацией познавательной деятельности, благоприятным эмоциональным фоном. Для повышения мотивации учащихся использую продуктивные приемы: проблемная ситуация ставится и решается совместно с учащимися; активизирующий вопрос приводит к диалогу, дискуссии; анализируются решение, используются игровые ситуации, соревнование.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Применяю разнообразные приемы активизации: целенаправленная ошибка, размышление вслух, заполнить пустые клетки, установить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ли? и т.д.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На своих уроках организую групповую и парную работу, что позволяет создать комфортную атмосферу учащимся, как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так и сильным. Использую паузы, дающие время на обдумывание. Организую проблемно-поисковую деятельность, чаще среди учеников с повышенным уровнем обучения: предлагаю задания повышенной сложности, задания с параметром, которые требуют рассмотрение всевозможных случаев решения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Применяю стимулирование. В моей работе контроль является способом активной деятельности, а также и средством коммуникации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При этом: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каждый контроль преследует конкретную цель - анализ результатов контроля; объективность оценочных суждений, требование к выполнению задания, критерии оценок сообщаются заранее; оценка результатов деятельности (а не личности), преобладание положительных оценок разнообразие форм и приемов контроля; преобладание функции обучающей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контролирующей; использование поощрений, самооценки и самоконтроля.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В своей работе использую приемы для создания эмоционального комфорта: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1A">
        <w:rPr>
          <w:rFonts w:ascii="Times New Roman" w:hAnsi="Times New Roman" w:cs="Times New Roman"/>
          <w:sz w:val="24"/>
          <w:szCs w:val="24"/>
        </w:rPr>
        <w:lastRenderedPageBreak/>
        <w:t>- системное одобрение; похвала, направленная на формирование положительных оценочных суждений; доброжелательность, умор, улыбка, умеренные жесты, мимика;</w:t>
      </w:r>
      <w:proofErr w:type="gramEnd"/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- создание обстановки доверия, уверенности в успехе.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Использую приемы воздействия на поведение: организация деятельности, а не поведения; преобладание положительных оценок деятельности, ее результатов;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Обязательным этапом любого урока является актуализация ранее изученного.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Главная задача – установить связь между деятельностью учителя и учением школьника, обеспечить готовность к очередному этапу работы, включить в продуктивную обучающую деятельность. На этом этапе просматривается, как учащиеся включаются в работу, насколько удалось сформировать внутреннюю готовность к освоению нового материала; каков общий уровень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класса? Можно ли приступать к изучению нового материала? При этом разбираю несколько вопросов на повторение, организую живой диалог, с целью уточнения общего уровня усвоения знаний, создаю проблемную ситуацию перед изучением нового материала.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оценочное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начало урока способствует готовности учащихся к включению в новые познавательные процедуры, создает позитивный, доброжелательный, благоприятный эмоциональный фон.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При изучении нового материала стараюсь использовать приемы, способствующие активизации мысли учеников. Обязательна четкость и простота изложения, наглядность, организую работу с учебником, использую опорные конспекты, элементы опережающего обучения для сильных учащихся, привлекаю учащихся для объяснения новой темы в роли учителя, подбираю для урока упражнения творческого характера.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Практика под руководством учителя проводится для установления обратной связи, для своевременного устранения трудностей в понимании нового материала.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Контроль усвоения знаний выявляет степень усвоения материала, высвечивает проблемы и затруднения, для этого использую дифференцированный подход, используя разно уровневые задания, тесты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задания с кодированными ответами. Для проверки усвоения знаний по определенным темам использую разгадывание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кросснаберов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, тем самым используя различные виды контроля.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Кросснабер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– это один из видов числовых ребусов, предметом разгадывания являются математические задачи. Правильность решения задач проверяется в основном тут же самими учащимися: в случае верных ответов цифры, стоящие при пересечении горизонтали и вертикали, должны совпадать. Все решения учащиеся выполняют в тетрадях, с тем, чтобы учитель имел возможность контролировать работу. Числа, подлежащие отгадыванию – только целые положительные. Разгадывание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кросснаберов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предпочтительнее других видов контроля тем, что в них присутствуют элементы игры, а это снимает психическое напряжение, которым, как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сопровождается любая проверочная работа. Домашние задания включают обязательные упражнения и задания по выбору (сложные задания оцениваются отдельно, только положительной оценкой).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Обязательным элементом моих уроков является: организация обмена мысли, мнения; стимулирование учащихся к дополнению и анализу ответов товарища; стремление к </w:t>
      </w:r>
      <w:r w:rsidRPr="006A781A">
        <w:rPr>
          <w:rFonts w:ascii="Times New Roman" w:hAnsi="Times New Roman" w:cs="Times New Roman"/>
          <w:sz w:val="24"/>
          <w:szCs w:val="24"/>
        </w:rPr>
        <w:lastRenderedPageBreak/>
        <w:t>созданию успеха каждого учащегося; продуманное чередование видов работ, типов заданий;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Любая педагогическая технология обладает средствами повышения мотивации учащихся, в некоторых же технологиях эти средства составляют главную идею и основу эффективности результатов. К ним можно отнести технологии перспективно-опережающее обучение (С. Н. </w:t>
      </w:r>
      <w:proofErr w:type="spellStart"/>
      <w:r w:rsidRPr="006A781A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>), игровые, проблемного, программированного, раннего интенсивного обучения и совершенствования обще учебных умений (А.А.Зайцев).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В процессе обучения использую элементы игровой технологии на уроках и во внеклассной работе, на факультативных занятиях. Игра наряду с трудом и учением один из видов деятельности не только для ребенка, но и для взрослого. В игре воссоздаются условия ситуации, какой-то вид деятельности, общественный опыт, а в результате совершенствуется самоуправление своим поведением. В жизни игровая деятельность имеет разные функции: развлекательную (воодушевить, побудить интерес); коммуникативную; самореализации; терапевтическую (преодоление трудностей)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>иагностическую (в процессе игры можно познать себя, открыть свои скрытые черты); коррекционную (измениться под влиянием игровой практики правила).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Игра включает моменты соревнования, приносит участникам удовлетворение, позволяет самоутвердиться. Место и роль игровой технологии, ее элементов в учебном процессе во многом зависит от понимания учителем функции игры Результат дидактических игр зависит во-первых от целенаправленного построения игровых программ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сочетания их с обычными дидактическими упражнениями. Дети легко вовлекаются в игровую деятельность, и чем она разнообразнее, тем интереснее для них. Она может охватывать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какую то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часть учебного процесса, объединенного общим содержанием. 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В игровую деятельность включаются упражнения, формирующие умение выделять основные, характерные признаки предметов, сравнивать и сопоставлять их, игры развивающие умения отличать реальные явления от нереальных, воспитывающие умение владеть собой, быстроту реакции, логическое мышление, смекалку.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Деловые игры используются для решения комплексных задач усвоения нового материала, развития творческих способностей, формирование обще учебных умений и навыков.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Технология деловых игр состоит из нескольких этапов: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1. Подготовительный. Включает разработку сценария - условия отражения ситуации объекта. В сценарий вход план деловой игры: учебная цель занятия, характеристика проблемы, объяснение поставленной цели, план деловой игры, описание ситуации, характеристика действующих лиц.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2. Ввод в игру. Объявляются участники, условия игры, эксперты, главная цель, обосновывается обстановка проблемы. Выдается пакет материалов, правил, инструкций.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3. Процесс игры. С ее началом никто не имеет права вмешиваться и изменять ход игры. Ведущий может корректировать действия участников.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4. Анализ и оценки результатов игры. Выступление экспертов, обмен мнениями, защита учащимися своих решений и выводов.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В результате учитель констатирует достигнутые результаты, отмечает допущенные ошибки, формулирует итог занятий.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Применение элементов игровой технологии, позволяет учащимся проявить свои способности, делает процесс обучения интересным и занимательным, создает учащихся бодрое рабочее настроение, облегчает преодоление трудностей, поддерживает и усиливает интерес к предмету.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Для повышения мотивации учащихся на своих уроках использую приемы проблемного обучения, разрабатываю сценарии деловых игр, использую новые приемы решения общепризнанных способов решения заданий.</w:t>
      </w:r>
    </w:p>
    <w:p w:rsidR="006A781A" w:rsidRPr="006A781A" w:rsidRDefault="006A781A" w:rsidP="006A78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С целью формирования положительной мотивации, связанной с социально-ценной деятельностью познавательной, трудовой, развивающей использую в своей работе эмоциональное стимулирование. На уроках создаю ситуации напряжения, чтобы стимулировать учащихся, вызвать позитивную мотивацию, целеустремленность, интерес и волю. Это направление к самоутверждению и самореализации личности в образовательном процессе становится трудными, но необходимыми составляющими жизнедеятельности.</w:t>
      </w:r>
    </w:p>
    <w:p w:rsidR="004B7614" w:rsidRPr="006A781A" w:rsidRDefault="004B7614" w:rsidP="006A78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614" w:rsidRPr="006A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1CC3"/>
    <w:multiLevelType w:val="multilevel"/>
    <w:tmpl w:val="41D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1A"/>
    <w:rsid w:val="004B7614"/>
    <w:rsid w:val="006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A781A"/>
    <w:rPr>
      <w:color w:val="0000FF"/>
      <w:u w:val="single"/>
    </w:rPr>
  </w:style>
  <w:style w:type="character" w:styleId="a5">
    <w:name w:val="Emphasis"/>
    <w:basedOn w:val="a0"/>
    <w:uiPriority w:val="20"/>
    <w:qFormat/>
    <w:rsid w:val="006A78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0%B0%D0%B2%D1%82%D0%BE%D1%80%D1%8B/104-586-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2747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2019-12-29T12:29:00Z</dcterms:created>
  <dcterms:modified xsi:type="dcterms:W3CDTF">2019-12-29T12:30:00Z</dcterms:modified>
</cp:coreProperties>
</file>