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8C7">
      <w:pPr>
        <w:shd w:val="clear" w:color="auto" w:fill="FFFFFF"/>
        <w:spacing w:line="250" w:lineRule="exact"/>
        <w:ind w:left="2261" w:right="442" w:hanging="1738"/>
      </w:pPr>
      <w:r>
        <w:rPr>
          <w:rFonts w:eastAsia="Times New Roman"/>
          <w:color w:val="000000"/>
          <w:spacing w:val="1"/>
          <w:sz w:val="25"/>
          <w:szCs w:val="25"/>
        </w:rPr>
        <w:t xml:space="preserve">Алтайский краевой институт повышения квалификации </w:t>
      </w:r>
      <w:r>
        <w:rPr>
          <w:rFonts w:eastAsia="Times New Roman"/>
          <w:color w:val="000000"/>
          <w:spacing w:val="2"/>
          <w:sz w:val="25"/>
          <w:szCs w:val="25"/>
        </w:rPr>
        <w:t>работников образования</w:t>
      </w:r>
    </w:p>
    <w:p w:rsidR="00000000" w:rsidRDefault="00D758C7">
      <w:pPr>
        <w:shd w:val="clear" w:color="auto" w:fill="FFFFFF"/>
        <w:spacing w:line="638" w:lineRule="exact"/>
        <w:ind w:left="2654" w:right="2208"/>
      </w:pPr>
      <w:r>
        <w:rPr>
          <w:rFonts w:eastAsia="Times New Roman"/>
          <w:color w:val="000000"/>
          <w:spacing w:val="-2"/>
          <w:sz w:val="26"/>
          <w:szCs w:val="26"/>
        </w:rPr>
        <w:t xml:space="preserve">Бийский филиал </w:t>
      </w:r>
      <w:r>
        <w:rPr>
          <w:rFonts w:eastAsia="Times New Roman"/>
          <w:b/>
          <w:bCs/>
          <w:color w:val="000000"/>
          <w:spacing w:val="-6"/>
          <w:w w:val="148"/>
          <w:sz w:val="26"/>
          <w:szCs w:val="26"/>
        </w:rPr>
        <w:t>СПРАВКА</w:t>
      </w:r>
    </w:p>
    <w:p w:rsidR="00000000" w:rsidRDefault="00D758C7">
      <w:pPr>
        <w:shd w:val="clear" w:color="auto" w:fill="FFFFFF"/>
        <w:spacing w:before="226"/>
      </w:pPr>
      <w:r>
        <w:rPr>
          <w:rFonts w:eastAsia="Times New Roman"/>
          <w:color w:val="000000"/>
          <w:sz w:val="26"/>
          <w:szCs w:val="26"/>
        </w:rPr>
        <w:t>да</w:t>
      </w:r>
    </w:p>
    <w:p w:rsidR="00000000" w:rsidRDefault="00D758C7">
      <w:pPr>
        <w:shd w:val="clear" w:color="auto" w:fill="FFFFFF"/>
        <w:spacing w:before="226"/>
        <w:sectPr w:rsidR="00000000">
          <w:type w:val="continuous"/>
          <w:pgSz w:w="11909" w:h="16834"/>
          <w:pgMar w:top="1440" w:right="2129" w:bottom="720" w:left="2619" w:header="720" w:footer="720" w:gutter="0"/>
          <w:cols w:space="60"/>
          <w:noEndnote/>
        </w:sectPr>
      </w:pPr>
    </w:p>
    <w:p w:rsidR="00000000" w:rsidRDefault="00D758C7">
      <w:pPr>
        <w:shd w:val="clear" w:color="auto" w:fill="FFFFFF"/>
        <w:spacing w:before="19"/>
        <w:jc w:val="right"/>
      </w:pPr>
      <w:r>
        <w:rPr>
          <w:rFonts w:eastAsia="Times New Roman"/>
          <w:color w:val="000000"/>
          <w:spacing w:val="4"/>
          <w:sz w:val="26"/>
          <w:szCs w:val="26"/>
        </w:rPr>
        <w:lastRenderedPageBreak/>
        <w:t>в том,, что он (она) прослушал (а)</w:t>
      </w:r>
    </w:p>
    <w:p w:rsidR="00000000" w:rsidRDefault="00D758C7">
      <w:pPr>
        <w:shd w:val="clear" w:color="auto" w:fill="FFFFFF"/>
        <w:spacing w:before="5"/>
      </w:pPr>
      <w:r>
        <w:rPr>
          <w:rFonts w:eastAsia="Times New Roman"/>
          <w:color w:val="000000"/>
          <w:spacing w:val="6"/>
          <w:sz w:val="26"/>
          <w:szCs w:val="26"/>
        </w:rPr>
        <w:t>курс лекциДпо проблеме</w:t>
      </w:r>
    </w:p>
    <w:p w:rsidR="00000000" w:rsidRDefault="00D758C7">
      <w:pPr>
        <w:framePr w:h="303" w:hRule="exact" w:hSpace="38" w:vSpace="58" w:wrap="notBeside" w:vAnchor="text" w:hAnchor="text" w:x="-9" w:y="3567"/>
        <w:shd w:val="clear" w:color="auto" w:fill="FFFFFF"/>
      </w:pPr>
      <w:r>
        <w:rPr>
          <w:rFonts w:eastAsia="Times New Roman"/>
          <w:color w:val="000000"/>
          <w:spacing w:val="-7"/>
          <w:sz w:val="26"/>
          <w:szCs w:val="26"/>
        </w:rPr>
        <w:t>в количестве</w:t>
      </w:r>
    </w:p>
    <w:p w:rsidR="00000000" w:rsidRDefault="00D758C7">
      <w:pPr>
        <w:framePr w:h="303" w:hRule="exact" w:hSpace="38" w:vSpace="58" w:wrap="notBeside" w:vAnchor="text" w:hAnchor="text" w:x="471" w:y="4196"/>
        <w:shd w:val="clear" w:color="auto" w:fill="FFFFFF"/>
      </w:pPr>
      <w:r>
        <w:rPr>
          <w:rFonts w:eastAsia="Times New Roman"/>
          <w:color w:val="000000"/>
          <w:spacing w:val="-15"/>
          <w:sz w:val="26"/>
          <w:szCs w:val="26"/>
        </w:rPr>
        <w:t>Дирек</w:t>
      </w:r>
      <w:r>
        <w:rPr>
          <w:rFonts w:eastAsia="Times New Roman"/>
          <w:color w:val="000000"/>
          <w:spacing w:val="-15"/>
          <w:sz w:val="26"/>
          <w:szCs w:val="26"/>
          <w:vertAlign w:val="superscript"/>
        </w:rPr>
        <w:t>г</w:t>
      </w:r>
    </w:p>
    <w:p w:rsidR="00000000" w:rsidRDefault="00D758C7">
      <w:pPr>
        <w:framePr w:h="303" w:hRule="exact" w:hSpace="38" w:vSpace="58" w:wrap="notBeside" w:vAnchor="text" w:hAnchor="text" w:x="2823" w:y="4196"/>
        <w:shd w:val="clear" w:color="auto" w:fill="FFFFFF"/>
      </w:pPr>
      <w:r>
        <w:rPr>
          <w:color w:val="000000"/>
          <w:spacing w:val="1"/>
          <w:sz w:val="26"/>
          <w:szCs w:val="26"/>
        </w:rPr>
        <w:t xml:space="preserve">&lt;-    </w:t>
      </w:r>
      <w:r>
        <w:rPr>
          <w:rFonts w:eastAsia="Times New Roman"/>
          <w:color w:val="000000"/>
          <w:spacing w:val="1"/>
          <w:sz w:val="26"/>
          <w:szCs w:val="26"/>
        </w:rPr>
        <w:t>В.И. Дорошина</w:t>
      </w:r>
    </w:p>
    <w:p w:rsidR="00000000" w:rsidRDefault="00D758C7">
      <w:pPr>
        <w:framePr w:h="912" w:hSpace="38" w:vSpace="58" w:wrap="auto" w:vAnchor="text" w:hAnchor="text" w:x="-52" w:y="292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758C7">
      <w:pPr>
        <w:rPr>
          <w:sz w:val="2"/>
          <w:szCs w:val="2"/>
        </w:rPr>
      </w:pPr>
    </w:p>
    <w:p w:rsidR="00000000" w:rsidRDefault="00D758C7">
      <w:pPr>
        <w:framePr w:h="1689" w:hSpace="38" w:vSpace="58" w:wrap="auto" w:vAnchor="text" w:hAnchor="text" w:x="-13" w:y="31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14875" cy="1076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C7" w:rsidRDefault="00D758C7">
      <w:pPr>
        <w:shd w:val="clear" w:color="auto" w:fill="FFFFFF"/>
        <w:ind w:left="2117"/>
      </w:pPr>
    </w:p>
    <w:sectPr w:rsidR="00D758C7">
      <w:type w:val="continuous"/>
      <w:pgSz w:w="11909" w:h="16834"/>
      <w:pgMar w:top="1440" w:right="2129" w:bottom="720" w:left="26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5FAC"/>
    <w:rsid w:val="00155FAC"/>
    <w:rsid w:val="00D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2014-10-26T06:37:00Z</dcterms:created>
  <dcterms:modified xsi:type="dcterms:W3CDTF">2014-10-26T06:38:00Z</dcterms:modified>
</cp:coreProperties>
</file>