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Муниципальное бюджетное общеобразовательное учреждение «Первомайская средняя общеобразовательная школа»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 xml:space="preserve">Семинар  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 xml:space="preserve"> «Развитие способностей одарённых детей посредством внедрения оптимальных условий»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ДОКЛАД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 xml:space="preserve">ОРГАНИЗАЦИЯ ИССЛЕДОВАТЕЛЬСКОЙ ДЕЯТЕЛЬНОСТИ ОДАРЕННЫХ УЧАЩИХСЯ В РАМКАХ </w:t>
      </w:r>
      <w:proofErr w:type="gramStart"/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НОУ  «</w:t>
      </w:r>
      <w:proofErr w:type="gramEnd"/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РОСТОК</w:t>
      </w:r>
      <w:r w:rsidRPr="0073607F"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  <w:t>»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</w:p>
    <w:p w:rsidR="00AC5766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</w:p>
    <w:p w:rsidR="0073607F" w:rsidRPr="0073607F" w:rsidRDefault="0073607F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</w:p>
    <w:p w:rsidR="00DF106D" w:rsidRPr="0073607F" w:rsidRDefault="00AC5766" w:rsidP="00AC576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  <w:t>Руководитель НОУ «Росток»</w:t>
      </w:r>
      <w:r w:rsidR="00DF106D" w:rsidRPr="0073607F"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  <w:t xml:space="preserve">, </w:t>
      </w:r>
    </w:p>
    <w:p w:rsidR="00AC5766" w:rsidRPr="0073607F" w:rsidRDefault="00DF106D" w:rsidP="00DF106D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  <w:t xml:space="preserve">учитель географии </w:t>
      </w:r>
      <w:r w:rsidR="00AC5766" w:rsidRPr="0073607F"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  <w:t>Бабанина И.А.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73607F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п. Хоботово</w:t>
      </w:r>
    </w:p>
    <w:p w:rsidR="00AC5766" w:rsidRPr="0073607F" w:rsidRDefault="0073607F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2020 г.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 xml:space="preserve">ОРГАНИЗАЦИЯ ИССЛЕДОВАТЕЛЬСКОЙ ДЕЯТЕЛЬНОСТИ ОДАРЕННЫХ УЧАЩИХСЯ В РАМКАХ </w:t>
      </w:r>
      <w:proofErr w:type="gramStart"/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НОУ  «</w:t>
      </w:r>
      <w:proofErr w:type="gramEnd"/>
      <w:r w:rsidRPr="0073607F">
        <w:rPr>
          <w:rFonts w:ascii="Times New Roman" w:eastAsia="Times New Roman" w:hAnsi="Times New Roman" w:cs="Times New Roman"/>
          <w:b/>
          <w:color w:val="414243"/>
          <w:sz w:val="32"/>
          <w:szCs w:val="20"/>
          <w:lang w:eastAsia="ru-RU"/>
        </w:rPr>
        <w:t>РОСТОК</w:t>
      </w:r>
      <w:r w:rsidRPr="0073607F"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  <w:t>»</w:t>
      </w:r>
    </w:p>
    <w:p w:rsidR="0073607F" w:rsidRPr="0073607F" w:rsidRDefault="0073607F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14243"/>
          <w:sz w:val="32"/>
          <w:szCs w:val="20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/>
          <w:color w:val="414243"/>
          <w:sz w:val="32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i/>
          <w:color w:val="414243"/>
          <w:sz w:val="32"/>
          <w:szCs w:val="20"/>
          <w:lang w:eastAsia="ru-RU"/>
        </w:rPr>
        <w:t>Бабанина И.А., руководитель НОУ «Росток»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/>
          <w:color w:val="414243"/>
          <w:sz w:val="32"/>
          <w:szCs w:val="20"/>
          <w:lang w:eastAsia="ru-RU"/>
        </w:rPr>
      </w:pPr>
    </w:p>
    <w:p w:rsidR="00AC5766" w:rsidRPr="0073607F" w:rsidRDefault="00AC5766" w:rsidP="00D74F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Calibri" w:hAnsi="Times New Roman" w:cs="Times New Roman"/>
          <w:sz w:val="28"/>
          <w:szCs w:val="28"/>
        </w:rPr>
        <w:t>Модернизация системы образования невозможна без новых идей, подходов, современных технологий, совместной работы учащихся и педагогов. Создание такого опыта осуществляется в ходе научно-исследовательской деятельности в общеобразовательном учреждении.</w:t>
      </w: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766" w:rsidRPr="0073607F" w:rsidRDefault="00AC5766" w:rsidP="00D74FF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  </w:t>
      </w:r>
    </w:p>
    <w:p w:rsidR="00AC5766" w:rsidRPr="0073607F" w:rsidRDefault="00AC5766" w:rsidP="00D74FF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07F">
        <w:rPr>
          <w:rFonts w:ascii="Times New Roman" w:eastAsia="Calibri" w:hAnsi="Times New Roman" w:cs="Times New Roman"/>
          <w:sz w:val="28"/>
          <w:szCs w:val="28"/>
        </w:rPr>
        <w:t>Необходимость создания НОУ продиктована всем ходом развития учебно-воспитательного процесса в школе. Основным фактором личностного развития является особая форма организации педагогического процесса в виде научно-исследовательской деятельности.</w:t>
      </w:r>
    </w:p>
    <w:p w:rsidR="00AC5766" w:rsidRPr="0073607F" w:rsidRDefault="00AC5766" w:rsidP="00D74F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</w:t>
      </w: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НОУ "Росток" –выявление одаренных </w:t>
      </w:r>
      <w:proofErr w:type="gramStart"/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,</w:t>
      </w:r>
      <w:proofErr w:type="gramEnd"/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их способностей,  помощь  ребёнку в управлении  исследовательской деятельности.</w:t>
      </w:r>
    </w:p>
    <w:p w:rsidR="00AC5766" w:rsidRPr="0073607F" w:rsidRDefault="00AC5766" w:rsidP="00AC57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НОУ «Росток»: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учащимся реальную помощь в овладении знаниями, выходящими за рамки учебной программы.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методам и приемам научного исследования.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интерес к проектной деятельности.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со справочной литературой и информационными технологиями.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 исследовательской и творческой работы.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принимать самостоятельные решения.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анализировать, синтезировать, сравнивать, обобщать изучаемый материал, определять цели, задачи и этапы работы.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работы в сети Интернет.</w:t>
      </w:r>
    </w:p>
    <w:p w:rsidR="00AC5766" w:rsidRPr="0073607F" w:rsidRDefault="00AC5766" w:rsidP="00AC5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членов НОУ «Росток» к публичной защите учебных проектов.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>Важным в воспитательном аспекте работы научного общества является решение задачи социализации личности, формирование коммуникативных навыков.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>Работа в НОУ позволяет расширить образовательное пространство школы.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>И, конечно же, немаловажным является развивающее воздействие на личность ребёнка.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AC5766" w:rsidRPr="0073607F" w:rsidRDefault="00AC5766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36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</w:p>
    <w:p w:rsidR="00AC5766" w:rsidRPr="0073607F" w:rsidRDefault="00AC5766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в научно-исследовательскую деятельность способных и одаренных учащихся в соответствии с их научными интересами.</w:t>
      </w:r>
    </w:p>
    <w:p w:rsidR="00AC5766" w:rsidRPr="0073607F" w:rsidRDefault="00AC5766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учащихся работе с научной литературой, формирование культуры научного исследования.</w:t>
      </w:r>
    </w:p>
    <w:p w:rsidR="00AC5766" w:rsidRPr="0073607F" w:rsidRDefault="00AC5766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практической помощи учащимся в проведении экспериментальной и исследовательской работы.</w:t>
      </w:r>
    </w:p>
    <w:p w:rsidR="00AC5766" w:rsidRPr="0073607F" w:rsidRDefault="00AC5766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индивидуальных консультаций промежуточного и итогового контроля в ходе научных исследований учащихся.</w:t>
      </w:r>
    </w:p>
    <w:p w:rsidR="00AC5766" w:rsidRPr="0073607F" w:rsidRDefault="00AC5766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Рецензирование научных работ учащихся при подготовке их к участию в конкурсах и конференциях различного уровня.</w:t>
      </w:r>
    </w:p>
    <w:p w:rsidR="00AC5766" w:rsidRPr="0073607F" w:rsidRDefault="00AC5766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 организация и проведение научно-практических конференций, форумов, турниров, олимпиад.</w:t>
      </w:r>
    </w:p>
    <w:p w:rsidR="00D74FF1" w:rsidRPr="0073607F" w:rsidRDefault="00D74FF1" w:rsidP="00AC57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FF1" w:rsidRPr="0073607F" w:rsidRDefault="00D74FF1" w:rsidP="00D74F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организации НОУ «Росток»</w:t>
      </w:r>
    </w:p>
    <w:p w:rsidR="00D74FF1" w:rsidRPr="0073607F" w:rsidRDefault="00D74FF1" w:rsidP="00D74F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FF1" w:rsidRPr="0073607F" w:rsidRDefault="00D74FF1" w:rsidP="008476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чёткой организации работы сформирована структура, позволяющая осуществлять процесс научно-исследовательской деятельности.</w:t>
      </w:r>
    </w:p>
    <w:p w:rsidR="00D74FF1" w:rsidRPr="0073607F" w:rsidRDefault="00D74FF1" w:rsidP="00847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орган НОУ - собрание. Собрание утверждает Совет НОУ, определяет состав каждой секции, утверждает название НОУ, план его работы на год, принимает эмблему и девиз НОУ. Общее собрание НОУ проводится два раза в год.</w:t>
      </w:r>
    </w:p>
    <w:p w:rsidR="00D74FF1" w:rsidRPr="0073607F" w:rsidRDefault="00D74FF1" w:rsidP="00847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НОУ входит не менее пяти человек. Заседания Совета НОУ - 2 раза в год. Заседания совета НОУ дают возможность прогнозировать и осуществлять контроль над организацией научно-исследовательской работы в школе, корректировать деятельность самого совета. Содержание работы Совета НОУ направлено на изучение результатов диагностики, проведения анализа участия членов НОУ в предметных олимпиадах, подготовку интеллектуальных мероприятий, научных конференций и олимпиад. </w:t>
      </w:r>
    </w:p>
    <w:p w:rsidR="00D74FF1" w:rsidRPr="0073607F" w:rsidRDefault="00D74FF1" w:rsidP="00D74F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Научно-исследовательская работа проводится в трех отделениях различного направления: естественно-научного, физико-математического и гуманитарного. Руководство научно-исследовательской работой учащихся по каждому направлению осуществляют учителя-предметники в секциях экологии и краеведения, биологии, </w:t>
      </w:r>
      <w:r w:rsidR="008476E7"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географии, физики, математики, иностранного языка, русского языка и литературы. Общее руководство НОУ «Росток» проводится президентом НОУ и руководителем НОУ «Росток».</w:t>
      </w:r>
    </w:p>
    <w:p w:rsidR="00AC5766" w:rsidRPr="0073607F" w:rsidRDefault="00AC5766" w:rsidP="00AC576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AC5766" w:rsidRPr="0073607F" w:rsidRDefault="00AC5766" w:rsidP="00AC57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Ученик, участвующий в работе НОУ, имеет право</w:t>
      </w: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по желанию тему исследовательской, творческой работы и форму ее выполнения (реферат, доклад и т.д.);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необходимую консультацию у своего руководителя;</w:t>
      </w: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иметь возможность получить консультации в процессе создания работы; 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рецензию на написанную работу; 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выступить с окончательным вариантом творческой, исследовательской работы на научно-исследовательской конференции в своем классе, в школе; 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свою работу, получившую высокую оценку, на районном и региональном уровнях; 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работу, получившую высокую оценку;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предметных секций, на олимпиадах.</w:t>
      </w:r>
    </w:p>
    <w:p w:rsidR="00AC5766" w:rsidRPr="0073607F" w:rsidRDefault="00AC5766" w:rsidP="008476E7">
      <w:pPr>
        <w:pStyle w:val="a3"/>
        <w:numPr>
          <w:ilvl w:val="0"/>
          <w:numId w:val="6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414243"/>
          <w:sz w:val="20"/>
          <w:szCs w:val="20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0"/>
          <w:szCs w:val="20"/>
          <w:lang w:eastAsia="ru-RU"/>
        </w:rPr>
        <w:br/>
      </w:r>
    </w:p>
    <w:p w:rsidR="00AC5766" w:rsidRPr="0073607F" w:rsidRDefault="00AC5766" w:rsidP="00AC57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Необходимо, </w:t>
      </w:r>
      <w:r w:rsidR="008476E7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чтобы педагог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был готов к ведению исследовательской деятельности.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</w:r>
      <w:r w:rsidRPr="0073607F"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  <w:t>О готовности к такой работе свидетельствуют:</w:t>
      </w:r>
    </w:p>
    <w:p w:rsidR="00AC5766" w:rsidRPr="0073607F" w:rsidRDefault="00AC5766" w:rsidP="008476E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Высокая коммуникативная культура, наличие творческих способностей</w:t>
      </w:r>
    </w:p>
    <w:p w:rsidR="00AC5766" w:rsidRPr="0073607F" w:rsidRDefault="00AC5766" w:rsidP="008476E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Стремление к самообразованию и самосовершенствованию</w:t>
      </w:r>
    </w:p>
    <w:p w:rsidR="00AC5766" w:rsidRPr="0073607F" w:rsidRDefault="00AC5766" w:rsidP="008476E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Профессиональная компетентность</w:t>
      </w:r>
    </w:p>
    <w:p w:rsidR="00AC5766" w:rsidRPr="0073607F" w:rsidRDefault="00AC5766" w:rsidP="008476E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Умение найти подход к нестандартным детям</w:t>
      </w:r>
    </w:p>
    <w:p w:rsidR="00AC5766" w:rsidRPr="0073607F" w:rsidRDefault="00AC5766" w:rsidP="008476E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Доброжелательность, чуткость, педагогический такт</w:t>
      </w:r>
    </w:p>
    <w:p w:rsidR="00AC5766" w:rsidRPr="0073607F" w:rsidRDefault="00AC5766" w:rsidP="008476E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Знание возрастной психологии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</w:r>
    </w:p>
    <w:p w:rsidR="008476E7" w:rsidRPr="0073607F" w:rsidRDefault="00AC5766" w:rsidP="00AC57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  <w:t xml:space="preserve">Как и в любой работе, качество исследовательской деятельности </w:t>
      </w:r>
      <w:proofErr w:type="gramStart"/>
      <w:r w:rsidRPr="0073607F"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  <w:t>учеников  измеряется</w:t>
      </w:r>
      <w:proofErr w:type="gramEnd"/>
      <w:r w:rsidRPr="0073607F"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  <w:t xml:space="preserve"> по своим показателям: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>1.    Удовлетворенность детей своей деятельностью и увеличение числа таких детей.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 xml:space="preserve">2.    Повышение уровня индивидуальных достижений детей в 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lastRenderedPageBreak/>
        <w:t>образовательных областях, к которым у них есть способности.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>3.    Адаптация детей к социуму в настоящем времени и в будущем.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 xml:space="preserve">4.    Повышение уровня владения детьми </w:t>
      </w:r>
      <w:proofErr w:type="spellStart"/>
      <w:proofErr w:type="gram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общепредметными</w:t>
      </w:r>
      <w:proofErr w:type="spell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  и</w:t>
      </w:r>
      <w:proofErr w:type="gram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социальными компетенциями, увеличение числа таких детей.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 xml:space="preserve">И, конечно же, самым главным показателем являются победы в конкурсах, форумах и </w:t>
      </w:r>
      <w:r w:rsidR="0055356A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конференциях различных уровней: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Открытый </w:t>
      </w:r>
      <w:r w:rsidR="008476E7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региональный 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форум исследователей «Грани творчества»,</w:t>
      </w:r>
      <w:r w:rsidR="008476E7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2014 год - призер;</w:t>
      </w:r>
    </w:p>
    <w:p w:rsidR="008476E7" w:rsidRPr="0073607F" w:rsidRDefault="008476E7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Областная научно-практическая конференция «Чело</w:t>
      </w:r>
      <w:r w:rsid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век и природа», 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2014 г., – призер;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Региональный этап научно-практической конференци</w:t>
      </w:r>
      <w:r w:rsid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и учащихся «Человек и природа», 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2015 год – призер;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Региональный этап научно-практической конференции учащихся «Человек и природа», 2016 год – участие;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Открытый форум исследователей "Грани творчества", конференция творческих работ "Малые грани",</w:t>
      </w:r>
      <w:r w:rsid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2016 год – призер;</w:t>
      </w:r>
    </w:p>
    <w:p w:rsidR="008476E7" w:rsidRPr="0073607F" w:rsidRDefault="008476E7" w:rsidP="008476E7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Конкурс детских проектов «Природа в опасности»</w:t>
      </w:r>
      <w:r w:rsid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,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2018 год – участие;</w:t>
      </w:r>
    </w:p>
    <w:p w:rsidR="00DF106D" w:rsidRPr="0073607F" w:rsidRDefault="00DF106D" w:rsidP="00DF106D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Областной конкурс сайтов «Мой первый сайт»</w:t>
      </w:r>
      <w:r w:rsid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,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2018 г. – участие;</w:t>
      </w:r>
    </w:p>
    <w:p w:rsidR="0055356A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Открытый форум исследователей «Грани творчества», 2018 год – победитель.</w:t>
      </w:r>
    </w:p>
    <w:p w:rsidR="008834ED" w:rsidRDefault="008834ED" w:rsidP="008834ED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Открытый форум исследо</w:t>
      </w:r>
      <w:r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вателей «Грани творчества», 2019</w:t>
      </w:r>
      <w:bookmarkStart w:id="0" w:name="_GoBack"/>
      <w:bookmarkEnd w:id="0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год – победитель.</w:t>
      </w:r>
    </w:p>
    <w:p w:rsidR="008834ED" w:rsidRPr="0073607F" w:rsidRDefault="008834ED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55356A" w:rsidRPr="0073607F" w:rsidRDefault="0055356A" w:rsidP="0055356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28"/>
          <w:szCs w:val="28"/>
          <w:lang w:eastAsia="ru-RU"/>
        </w:rPr>
        <w:t xml:space="preserve">Учащиеся принимают </w:t>
      </w:r>
      <w:proofErr w:type="gramStart"/>
      <w:r w:rsidRPr="0073607F">
        <w:rPr>
          <w:rFonts w:ascii="Times New Roman" w:eastAsia="Times New Roman" w:hAnsi="Times New Roman" w:cs="Times New Roman"/>
          <w:b/>
          <w:color w:val="414243"/>
          <w:sz w:val="28"/>
          <w:szCs w:val="28"/>
          <w:lang w:eastAsia="ru-RU"/>
        </w:rPr>
        <w:t>участие  сетевых</w:t>
      </w:r>
      <w:proofErr w:type="gramEnd"/>
      <w:r w:rsidRPr="0073607F">
        <w:rPr>
          <w:rFonts w:ascii="Times New Roman" w:eastAsia="Times New Roman" w:hAnsi="Times New Roman" w:cs="Times New Roman"/>
          <w:b/>
          <w:color w:val="414243"/>
          <w:sz w:val="28"/>
          <w:szCs w:val="28"/>
          <w:lang w:eastAsia="ru-RU"/>
        </w:rPr>
        <w:t xml:space="preserve"> конкурсах и  проектах: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Викторина «Знаешь ли ты Арктику?», 2015 год – участие;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Всероссийский конкурс «Деревья – живые памятники природы» в рамках Общероссийского проекта «Лесные богатства России», 2016 год - победители 1 этапа в номинации «Паспорт дерева»;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Онлайн-урок «Вода России», 2016 год – участие;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Акция «Вода и здоровье», 2018 г. – участие.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Конкурс </w:t>
      </w:r>
      <w:proofErr w:type="spell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экомаршрутов</w:t>
      </w:r>
      <w:proofErr w:type="spell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при поддержке РГО, 2018 г. – участие.</w:t>
      </w:r>
    </w:p>
    <w:p w:rsidR="0055356A" w:rsidRPr="0073607F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Всероссийская экологическая </w:t>
      </w:r>
      <w:r w:rsidR="008476E7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акция «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Волонтеры могут все», </w:t>
      </w:r>
      <w:proofErr w:type="gram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номинация  «</w:t>
      </w:r>
      <w:proofErr w:type="gram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Пойдем экологическими тропами»</w:t>
      </w:r>
      <w:r w:rsidR="0054731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, 2018 г.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="0054731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–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="0054731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участие; </w:t>
      </w:r>
    </w:p>
    <w:p w:rsidR="0055356A" w:rsidRDefault="0055356A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Международная дистанционная олимпиада «Инфоурок-2018» - призер;</w:t>
      </w:r>
    </w:p>
    <w:p w:rsidR="0073607F" w:rsidRDefault="0073607F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Всероссийский конкурс «На старт, эко-отряд!»,2018 – участие;</w:t>
      </w:r>
    </w:p>
    <w:p w:rsidR="0073607F" w:rsidRPr="0073607F" w:rsidRDefault="0073607F" w:rsidP="0055356A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Всероссийский конкурс молодежных авторских проектов «Моя страна-моя Россия!», 2019 г. – участие</w:t>
      </w:r>
    </w:p>
    <w:p w:rsidR="0055356A" w:rsidRPr="0073607F" w:rsidRDefault="0055356A" w:rsidP="00AC57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AC5766" w:rsidRPr="0073607F" w:rsidRDefault="00AC5766" w:rsidP="00D74F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lastRenderedPageBreak/>
        <w:t>Научно-исследовательские работы учащихся получили достойную оценку на муниципальном, реги</w:t>
      </w:r>
      <w:r w:rsidR="0055356A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ональном и Всероссийском уровнях и опубликованы для ознакомления в сборниках тезисов научно-исследовательских работ. </w:t>
      </w:r>
    </w:p>
    <w:p w:rsidR="00AC5766" w:rsidRPr="0073607F" w:rsidRDefault="00AC5766" w:rsidP="00D74F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Тезисы «Экологическая тропа «По </w:t>
      </w:r>
      <w:proofErr w:type="spell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Иловаю</w:t>
      </w:r>
      <w:proofErr w:type="spell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» - пример использования рекреационных ресурсов родного края» опубликованы в сборнике публикаций конкурса «Путь в </w:t>
      </w:r>
      <w:proofErr w:type="gram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науку»  в</w:t>
      </w:r>
      <w:proofErr w:type="gram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2016 году, тезисы «Развитие сферы услуг в п. </w:t>
      </w:r>
      <w:proofErr w:type="spell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Хоботово</w:t>
      </w:r>
      <w:proofErr w:type="spell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» опубликованы в сборнике «Грани творчества» в 2018 году. Следует отметить, </w:t>
      </w:r>
      <w:r w:rsidR="00D74FF1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что работа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proofErr w:type="gram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по  подготовке</w:t>
      </w:r>
      <w:proofErr w:type="gram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учащихся к творческому проектированию, олимпиадам и конференциям носит системный характер.</w:t>
      </w:r>
    </w:p>
    <w:p w:rsidR="00547316" w:rsidRPr="0073607F" w:rsidRDefault="00AC5766" w:rsidP="00D74F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За последние три года количество учащихся, принимающих участие в муниципальных, областных и федеральных конкурсах, слетах, форумах, социальных проектах возросло с 10,4% до 14,4%, динамика составляет 4 %.</w:t>
      </w:r>
    </w:p>
    <w:p w:rsidR="00547316" w:rsidRPr="0073607F" w:rsidRDefault="00547316" w:rsidP="00D74FF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b/>
          <w:color w:val="414243"/>
          <w:sz w:val="28"/>
          <w:szCs w:val="28"/>
          <w:lang w:eastAsia="ru-RU"/>
        </w:rPr>
        <w:t>Исследовательская р</w:t>
      </w:r>
      <w:r w:rsidR="00AC5766" w:rsidRPr="0073607F"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  <w:t>абота в НОУ "Росток" имеет для учащихся школы огромное практическое значение.</w:t>
      </w:r>
      <w:r w:rsidR="00AC5766" w:rsidRPr="0073607F">
        <w:rPr>
          <w:rFonts w:ascii="Times New Roman" w:eastAsia="Times New Roman" w:hAnsi="Times New Roman" w:cs="Times New Roman"/>
          <w:b/>
          <w:color w:val="414243"/>
          <w:sz w:val="28"/>
          <w:szCs w:val="28"/>
          <w:lang w:eastAsia="ru-RU"/>
        </w:rPr>
        <w:t> </w:t>
      </w:r>
    </w:p>
    <w:p w:rsidR="00AC5766" w:rsidRPr="0073607F" w:rsidRDefault="00547316" w:rsidP="00D74F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Эффективность деятельности научного общества учащихся зависит от того, насколько последовательно осуществляется руководство деятельностью учащихся и насколько целесообразно планирование научного общества учащихся. </w:t>
      </w:r>
      <w:r w:rsidR="00AC576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  <w:t xml:space="preserve">Школьники приобщаются к миру науки, приобретают навыки 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поисковой и </w:t>
      </w:r>
      <w:r w:rsidR="00AC576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исследовательской работы</w:t>
      </w:r>
      <w:r w:rsidR="00D74FF1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, и в  результате</w:t>
      </w:r>
      <w:r w:rsidR="00AC576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:</w:t>
      </w:r>
    </w:p>
    <w:p w:rsidR="00547316" w:rsidRPr="0073607F" w:rsidRDefault="00547316" w:rsidP="00D74FF1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у них появляется возможность продемонстрировать наиболее интересные работы; </w:t>
      </w:r>
    </w:p>
    <w:p w:rsidR="00547316" w:rsidRPr="0073607F" w:rsidRDefault="00547316" w:rsidP="00D74FF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учащиеся овладевают знаниями, выходящими за пределы учебной программы, </w:t>
      </w:r>
      <w:proofErr w:type="gram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методами  и</w:t>
      </w:r>
      <w:proofErr w:type="gram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приёмами  научного исследования;</w:t>
      </w:r>
    </w:p>
    <w:p w:rsidR="00AC5766" w:rsidRPr="0073607F" w:rsidRDefault="00AC5766" w:rsidP="00D74FF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они могут представить работы для участия в городских, областных и </w:t>
      </w:r>
      <w:r w:rsidR="0054731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общероссийских конференциях и конкурсах;</w:t>
      </w:r>
    </w:p>
    <w:p w:rsidR="00547316" w:rsidRPr="0073607F" w:rsidRDefault="00547316" w:rsidP="00D74FF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формируется предметная компетентность учащихся, развиваются коммуникативные навыки;</w:t>
      </w:r>
    </w:p>
    <w:p w:rsidR="00AC5766" w:rsidRPr="0073607F" w:rsidRDefault="00AC5766" w:rsidP="00D74FF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proofErr w:type="gram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ребята  имеют</w:t>
      </w:r>
      <w:proofErr w:type="gramEnd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возможность более верного выбора своего профессионального пути.</w:t>
      </w:r>
    </w:p>
    <w:p w:rsidR="00AC5766" w:rsidRPr="0073607F" w:rsidRDefault="00AC5766" w:rsidP="00D74FF1">
      <w:pPr>
        <w:shd w:val="clear" w:color="auto" w:fill="FFFFFF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AC5766" w:rsidRPr="0073607F" w:rsidRDefault="00AC5766" w:rsidP="00D74F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В заключение хотелось бы ещё раз напомнить о том, что учитель – духовный наставник, обладающий жизненной мудростью и </w:t>
      </w:r>
      <w:proofErr w:type="gramStart"/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неугас</w:t>
      </w:r>
      <w:r w:rsidR="00D74FF1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аемой энергией</w:t>
      </w:r>
      <w:proofErr w:type="gramEnd"/>
      <w:r w:rsidR="00D74FF1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и креативностью. Такие качества</w:t>
      </w: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педагога является залогом пробуждения в ребёнке интереса к исследованию</w:t>
      </w:r>
      <w:r w:rsidR="00547316"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.</w:t>
      </w:r>
    </w:p>
    <w:p w:rsidR="00547316" w:rsidRPr="0073607F" w:rsidRDefault="00547316" w:rsidP="00D74F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73607F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И как результат - старшеклассник, чувствующий вкус к поисково-исследовательской деятельности, пропагандист в значимой для себя области знаний.</w:t>
      </w:r>
    </w:p>
    <w:p w:rsidR="00AC5766" w:rsidRPr="0073607F" w:rsidRDefault="00AC5766" w:rsidP="00D74F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945945" w:rsidRPr="0073607F" w:rsidRDefault="00945945" w:rsidP="00D74FF1">
      <w:pPr>
        <w:spacing w:line="276" w:lineRule="auto"/>
        <w:rPr>
          <w:rFonts w:ascii="Times New Roman" w:hAnsi="Times New Roman" w:cs="Times New Roman"/>
        </w:rPr>
      </w:pPr>
    </w:p>
    <w:sectPr w:rsidR="00945945" w:rsidRPr="007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750"/>
    <w:multiLevelType w:val="hybridMultilevel"/>
    <w:tmpl w:val="C9DE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0964"/>
    <w:multiLevelType w:val="hybridMultilevel"/>
    <w:tmpl w:val="F688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A81F0F"/>
    <w:multiLevelType w:val="hybridMultilevel"/>
    <w:tmpl w:val="5F10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A17"/>
    <w:multiLevelType w:val="multilevel"/>
    <w:tmpl w:val="16E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37B08"/>
    <w:multiLevelType w:val="hybridMultilevel"/>
    <w:tmpl w:val="9200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24BC"/>
    <w:multiLevelType w:val="hybridMultilevel"/>
    <w:tmpl w:val="006A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61EFE"/>
    <w:multiLevelType w:val="hybridMultilevel"/>
    <w:tmpl w:val="7E4A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EC"/>
    <w:rsid w:val="003460EC"/>
    <w:rsid w:val="00547316"/>
    <w:rsid w:val="0055356A"/>
    <w:rsid w:val="0073607F"/>
    <w:rsid w:val="008476E7"/>
    <w:rsid w:val="008834ED"/>
    <w:rsid w:val="00945945"/>
    <w:rsid w:val="00AC5766"/>
    <w:rsid w:val="00D74FF1"/>
    <w:rsid w:val="00D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5E28-1052-43BC-A0F4-BDFD996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2019-01-16T16:36:00Z</dcterms:created>
  <dcterms:modified xsi:type="dcterms:W3CDTF">2021-05-04T16:55:00Z</dcterms:modified>
</cp:coreProperties>
</file>