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E9" w:rsidRDefault="001935E9" w:rsidP="001935E9">
      <w:pPr>
        <w:jc w:val="both"/>
        <w:rPr>
          <w:b/>
          <w:i/>
        </w:rPr>
      </w:pPr>
      <w:bookmarkStart w:id="0" w:name="OLE_LINK1"/>
      <w:bookmarkStart w:id="1" w:name="OLE_LINK2"/>
      <w:bookmarkStart w:id="2" w:name="OLE_LINK3"/>
      <w:r>
        <w:rPr>
          <w:b/>
          <w:i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1464"/>
      </w:tblGrid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 xml:space="preserve">предмет, класс     </w:t>
            </w:r>
          </w:p>
        </w:tc>
        <w:tc>
          <w:tcPr>
            <w:tcW w:w="11464" w:type="dxa"/>
          </w:tcPr>
          <w:p w:rsidR="001935E9" w:rsidRDefault="001935E9" w:rsidP="002F385F">
            <w:r>
              <w:t>обществознание, 9 класс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тема урока</w:t>
            </w:r>
          </w:p>
        </w:tc>
        <w:tc>
          <w:tcPr>
            <w:tcW w:w="11464" w:type="dxa"/>
          </w:tcPr>
          <w:p w:rsidR="001935E9" w:rsidRDefault="001935E9" w:rsidP="002F385F">
            <w:r>
              <w:t>Избирательное право в современном российском обществе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цель урока</w:t>
            </w:r>
          </w:p>
        </w:tc>
        <w:tc>
          <w:tcPr>
            <w:tcW w:w="11464" w:type="dxa"/>
          </w:tcPr>
          <w:p w:rsidR="001935E9" w:rsidRDefault="001935E9" w:rsidP="002F385F">
            <w:pPr>
              <w:jc w:val="both"/>
            </w:pPr>
            <w:r>
              <w:t>обобщить знания  о российском избирательном праве, привести учащихся к пониманию структуры избирательного права, а также политических прав гражданина Российской Федерации.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задачи урока</w:t>
            </w:r>
          </w:p>
        </w:tc>
        <w:tc>
          <w:tcPr>
            <w:tcW w:w="11464" w:type="dxa"/>
          </w:tcPr>
          <w:p w:rsidR="001935E9" w:rsidRDefault="001935E9" w:rsidP="002F385F">
            <w:pPr>
              <w:jc w:val="both"/>
              <w:rPr>
                <w:b/>
              </w:rPr>
            </w:pPr>
            <w:r>
              <w:rPr>
                <w:b/>
              </w:rPr>
              <w:t>Развивающая:</w:t>
            </w:r>
          </w:p>
          <w:p w:rsidR="001935E9" w:rsidRDefault="001935E9" w:rsidP="002F385F">
            <w:pPr>
              <w:jc w:val="both"/>
            </w:pPr>
            <w:r>
              <w:t>Развитие у учащихся навыков работы с различными источниками информации, умения анализировать свои действия и координировать их со своими партнерами - участниками учебного процесса.</w:t>
            </w:r>
          </w:p>
          <w:p w:rsidR="001935E9" w:rsidRDefault="001935E9" w:rsidP="002F385F">
            <w:pPr>
              <w:jc w:val="both"/>
              <w:rPr>
                <w:b/>
              </w:rPr>
            </w:pPr>
            <w:r>
              <w:rPr>
                <w:b/>
              </w:rPr>
              <w:t>Образовательная:</w:t>
            </w:r>
          </w:p>
          <w:p w:rsidR="001935E9" w:rsidRDefault="001935E9" w:rsidP="002F385F">
            <w:pPr>
              <w:jc w:val="both"/>
            </w:pPr>
            <w:r>
              <w:t xml:space="preserve">формирование у учащихся объективного отношения к избирательному праву как важнейшему способу реализации политических прав и свобод граждан;  осознания учащимися понятий «свобода» и «ответственность», умения использовать их  в повседневной жизни.                 </w:t>
            </w:r>
          </w:p>
          <w:p w:rsidR="001935E9" w:rsidRDefault="001935E9" w:rsidP="002F385F">
            <w:pPr>
              <w:jc w:val="both"/>
              <w:rPr>
                <w:b/>
              </w:rPr>
            </w:pPr>
            <w:r>
              <w:rPr>
                <w:b/>
              </w:rPr>
              <w:t>Воспитательная:</w:t>
            </w:r>
          </w:p>
          <w:p w:rsidR="001935E9" w:rsidRDefault="001935E9" w:rsidP="002F385F">
            <w:pPr>
              <w:jc w:val="both"/>
            </w:pPr>
            <w:r>
              <w:t>создание твердой гражданской позиции, оказание помощи учащимся в осознании себя как  полноправного  участника гражданского общества.</w:t>
            </w:r>
          </w:p>
          <w:p w:rsidR="001935E9" w:rsidRDefault="001935E9" w:rsidP="002F385F"/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 xml:space="preserve">вид </w:t>
            </w:r>
            <w:proofErr w:type="gramStart"/>
            <w:r>
              <w:rPr>
                <w:i/>
              </w:rPr>
              <w:t>применяемых</w:t>
            </w:r>
            <w:proofErr w:type="gramEnd"/>
            <w:r>
              <w:rPr>
                <w:i/>
              </w:rPr>
              <w:t xml:space="preserve">  ИКТ</w:t>
            </w:r>
          </w:p>
        </w:tc>
        <w:tc>
          <w:tcPr>
            <w:tcW w:w="11464" w:type="dxa"/>
          </w:tcPr>
          <w:p w:rsidR="001935E9" w:rsidRPr="00F93FCB" w:rsidRDefault="001935E9" w:rsidP="002F385F">
            <w:r>
              <w:t xml:space="preserve">Мультимедиа презентация  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  <w:r>
              <w:t>.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Необходимое аппаратное и программное обеспечение</w:t>
            </w:r>
          </w:p>
        </w:tc>
        <w:tc>
          <w:tcPr>
            <w:tcW w:w="11464" w:type="dxa"/>
          </w:tcPr>
          <w:p w:rsidR="001935E9" w:rsidRDefault="001935E9" w:rsidP="002F385F">
            <w:r>
              <w:t>компьютер, проектор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2"/>
          </w:tcPr>
          <w:p w:rsidR="001935E9" w:rsidRDefault="001935E9" w:rsidP="002F385F">
            <w:r>
              <w:t xml:space="preserve">                ОРГАНИЗАЦИОННАЯ СТРУКТУРА 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b/>
              </w:rPr>
            </w:pPr>
            <w:r>
              <w:rPr>
                <w:b/>
              </w:rPr>
              <w:t>Организационный этап</w:t>
            </w:r>
          </w:p>
        </w:tc>
        <w:tc>
          <w:tcPr>
            <w:tcW w:w="11464" w:type="dxa"/>
          </w:tcPr>
          <w:p w:rsidR="001935E9" w:rsidRDefault="001935E9" w:rsidP="002F385F">
            <w:pPr>
              <w:rPr>
                <w:b/>
              </w:rPr>
            </w:pPr>
            <w:r>
              <w:rPr>
                <w:b/>
              </w:rPr>
              <w:t>формирование учебной задачи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цель</w:t>
            </w:r>
          </w:p>
        </w:tc>
        <w:tc>
          <w:tcPr>
            <w:tcW w:w="11464" w:type="dxa"/>
          </w:tcPr>
          <w:p w:rsidR="001935E9" w:rsidRDefault="001935E9" w:rsidP="002F385F">
            <w:r>
              <w:t>Познакомить учеников с темой урока, вместе с ними сформулировать  задачу и определить план дальнейших мероприятий для ее выполнения.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длительность этапа</w:t>
            </w:r>
          </w:p>
        </w:tc>
        <w:tc>
          <w:tcPr>
            <w:tcW w:w="11464" w:type="dxa"/>
          </w:tcPr>
          <w:p w:rsidR="001935E9" w:rsidRDefault="001935E9" w:rsidP="002F385F">
            <w:r>
              <w:t>5 минут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деятельность учеников</w:t>
            </w:r>
          </w:p>
        </w:tc>
        <w:tc>
          <w:tcPr>
            <w:tcW w:w="11464" w:type="dxa"/>
          </w:tcPr>
          <w:p w:rsidR="001935E9" w:rsidRDefault="001935E9" w:rsidP="002F385F">
            <w:r>
              <w:t xml:space="preserve">вникание в </w:t>
            </w:r>
            <w:proofErr w:type="gramStart"/>
            <w:r>
              <w:t>учебный</w:t>
            </w:r>
            <w:proofErr w:type="gramEnd"/>
            <w:r>
              <w:t xml:space="preserve"> </w:t>
            </w:r>
            <w:proofErr w:type="spellStart"/>
            <w:r>
              <w:t>прцесс</w:t>
            </w:r>
            <w:proofErr w:type="spellEnd"/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11464" w:type="dxa"/>
          </w:tcPr>
          <w:p w:rsidR="001935E9" w:rsidRDefault="001935E9" w:rsidP="002F385F">
            <w:r>
              <w:t>мотивирование учеников, вовлечение их в ситуацию выбора.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форма организации деятельности учеников</w:t>
            </w:r>
          </w:p>
        </w:tc>
        <w:tc>
          <w:tcPr>
            <w:tcW w:w="11464" w:type="dxa"/>
          </w:tcPr>
          <w:p w:rsidR="001935E9" w:rsidRDefault="001935E9" w:rsidP="002F385F">
            <w:r>
              <w:t>коллективная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метод обучения</w:t>
            </w:r>
          </w:p>
        </w:tc>
        <w:tc>
          <w:tcPr>
            <w:tcW w:w="11464" w:type="dxa"/>
          </w:tcPr>
          <w:p w:rsidR="001935E9" w:rsidRDefault="001935E9" w:rsidP="002F385F">
            <w:r>
              <w:t xml:space="preserve"> беседа с фрагментами проблемной ситуации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средства обучения</w:t>
            </w:r>
          </w:p>
        </w:tc>
        <w:tc>
          <w:tcPr>
            <w:tcW w:w="11464" w:type="dxa"/>
          </w:tcPr>
          <w:p w:rsidR="001935E9" w:rsidRDefault="001935E9" w:rsidP="002F385F">
            <w:r>
              <w:t>Компьютер, доска, маркеры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b/>
              </w:rPr>
            </w:pPr>
            <w:r>
              <w:rPr>
                <w:b/>
              </w:rPr>
              <w:t xml:space="preserve">Этап актуализации </w:t>
            </w:r>
          </w:p>
        </w:tc>
        <w:tc>
          <w:tcPr>
            <w:tcW w:w="11464" w:type="dxa"/>
          </w:tcPr>
          <w:p w:rsidR="001935E9" w:rsidRDefault="001935E9" w:rsidP="002F385F">
            <w:pPr>
              <w:jc w:val="both"/>
              <w:rPr>
                <w:b/>
              </w:rPr>
            </w:pPr>
            <w:r>
              <w:rPr>
                <w:b/>
              </w:rPr>
              <w:t xml:space="preserve"> Определение уровня готовности учеников к выполнению практической части урока</w:t>
            </w:r>
          </w:p>
          <w:p w:rsidR="001935E9" w:rsidRDefault="001935E9" w:rsidP="002F385F"/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цель</w:t>
            </w:r>
          </w:p>
        </w:tc>
        <w:tc>
          <w:tcPr>
            <w:tcW w:w="11464" w:type="dxa"/>
          </w:tcPr>
          <w:p w:rsidR="001935E9" w:rsidRDefault="001935E9" w:rsidP="002F385F">
            <w:r>
              <w:t>провести проверку знаний учеников по теме, усилить познавательную активность, нужную для этапа осмысления.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длительность этапа</w:t>
            </w:r>
          </w:p>
        </w:tc>
        <w:tc>
          <w:tcPr>
            <w:tcW w:w="11464" w:type="dxa"/>
          </w:tcPr>
          <w:p w:rsidR="001935E9" w:rsidRDefault="001935E9" w:rsidP="002F385F">
            <w:r>
              <w:t>10 минут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деятельность учеников</w:t>
            </w:r>
          </w:p>
        </w:tc>
        <w:tc>
          <w:tcPr>
            <w:tcW w:w="11464" w:type="dxa"/>
          </w:tcPr>
          <w:p w:rsidR="001935E9" w:rsidRDefault="001935E9" w:rsidP="002F385F">
            <w:r>
              <w:t>выполнение  упражнений, мозговой штурм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lastRenderedPageBreak/>
              <w:t>деятельность учителя</w:t>
            </w:r>
          </w:p>
        </w:tc>
        <w:tc>
          <w:tcPr>
            <w:tcW w:w="11464" w:type="dxa"/>
          </w:tcPr>
          <w:p w:rsidR="001935E9" w:rsidRDefault="001935E9" w:rsidP="002F385F">
            <w:r>
              <w:t>координация выполнения учениками упражнений, корректировка знаний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форма организации деятельности учащихся</w:t>
            </w:r>
          </w:p>
        </w:tc>
        <w:tc>
          <w:tcPr>
            <w:tcW w:w="11464" w:type="dxa"/>
          </w:tcPr>
          <w:p w:rsidR="001935E9" w:rsidRDefault="001935E9" w:rsidP="002F385F">
            <w:r>
              <w:t>индивидуальная, коллективная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метод обучения</w:t>
            </w:r>
          </w:p>
        </w:tc>
        <w:tc>
          <w:tcPr>
            <w:tcW w:w="11464" w:type="dxa"/>
          </w:tcPr>
          <w:p w:rsidR="001935E9" w:rsidRDefault="001935E9" w:rsidP="002F385F">
            <w:r>
              <w:t>игровые, поисковый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средства обучения</w:t>
            </w:r>
          </w:p>
        </w:tc>
        <w:tc>
          <w:tcPr>
            <w:tcW w:w="11464" w:type="dxa"/>
          </w:tcPr>
          <w:p w:rsidR="001935E9" w:rsidRDefault="001935E9" w:rsidP="002F385F">
            <w:r>
              <w:t>компьютер</w:t>
            </w:r>
            <w:proofErr w:type="gramStart"/>
            <w:r>
              <w:t xml:space="preserve"> ,</w:t>
            </w:r>
            <w:proofErr w:type="gramEnd"/>
            <w:r>
              <w:t xml:space="preserve"> маркеры, доска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b/>
              </w:rPr>
            </w:pPr>
            <w:r>
              <w:rPr>
                <w:b/>
              </w:rPr>
              <w:t>Этап  промежуточной рефлексии</w:t>
            </w:r>
          </w:p>
        </w:tc>
        <w:tc>
          <w:tcPr>
            <w:tcW w:w="11464" w:type="dxa"/>
          </w:tcPr>
          <w:p w:rsidR="001935E9" w:rsidRDefault="001935E9" w:rsidP="002F385F">
            <w:pPr>
              <w:rPr>
                <w:b/>
              </w:rPr>
            </w:pPr>
            <w:r>
              <w:rPr>
                <w:b/>
              </w:rPr>
              <w:t>Формирование гражданской позиции учащихся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цель</w:t>
            </w:r>
          </w:p>
        </w:tc>
        <w:tc>
          <w:tcPr>
            <w:tcW w:w="11464" w:type="dxa"/>
          </w:tcPr>
          <w:p w:rsidR="001935E9" w:rsidRDefault="001935E9" w:rsidP="002F385F">
            <w:r>
              <w:t>способствовать  осознанию учащимися принципиального и ответственного отношения к своему собственному выбору, мнению, своей точке зрения.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длительность этапа</w:t>
            </w:r>
          </w:p>
        </w:tc>
        <w:tc>
          <w:tcPr>
            <w:tcW w:w="11464" w:type="dxa"/>
          </w:tcPr>
          <w:p w:rsidR="001935E9" w:rsidRDefault="001935E9" w:rsidP="002F385F">
            <w:r>
              <w:t>11 минут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деятельность учеников</w:t>
            </w:r>
          </w:p>
        </w:tc>
        <w:tc>
          <w:tcPr>
            <w:tcW w:w="11464" w:type="dxa"/>
          </w:tcPr>
          <w:p w:rsidR="001935E9" w:rsidRDefault="001935E9" w:rsidP="002F385F">
            <w:r>
              <w:t>участие в обсуждении фрагмента произведения (ролик «Все на выборы»), выполнение теста «Я избиратель»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11464" w:type="dxa"/>
          </w:tcPr>
          <w:p w:rsidR="001935E9" w:rsidRDefault="001935E9" w:rsidP="002F385F">
            <w:r>
              <w:t xml:space="preserve"> вовлечение учеников в дискуссию, организация  процесса  выполнения теста, подведение итогов промежуточной рефлексии.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форма организации деятельности учеников</w:t>
            </w:r>
          </w:p>
        </w:tc>
        <w:tc>
          <w:tcPr>
            <w:tcW w:w="11464" w:type="dxa"/>
          </w:tcPr>
          <w:p w:rsidR="001935E9" w:rsidRDefault="001935E9" w:rsidP="002F385F">
            <w:r>
              <w:t>коллективная, индивидуальная.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метод обучения</w:t>
            </w:r>
          </w:p>
        </w:tc>
        <w:tc>
          <w:tcPr>
            <w:tcW w:w="11464" w:type="dxa"/>
          </w:tcPr>
          <w:p w:rsidR="001935E9" w:rsidRDefault="001935E9" w:rsidP="002F385F">
            <w:r>
              <w:t xml:space="preserve"> беседа с фрагментами дискуссии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средства обучения</w:t>
            </w:r>
          </w:p>
        </w:tc>
        <w:tc>
          <w:tcPr>
            <w:tcW w:w="11464" w:type="dxa"/>
          </w:tcPr>
          <w:p w:rsidR="001935E9" w:rsidRDefault="001935E9" w:rsidP="002F385F">
            <w:r>
              <w:t>компьютер</w:t>
            </w:r>
            <w:proofErr w:type="gramStart"/>
            <w:r>
              <w:t xml:space="preserve"> ,</w:t>
            </w:r>
            <w:proofErr w:type="gramEnd"/>
            <w:r>
              <w:t xml:space="preserve"> карточки с вопросами теста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b/>
              </w:rPr>
            </w:pPr>
            <w:r>
              <w:rPr>
                <w:b/>
              </w:rPr>
              <w:t xml:space="preserve">Организационный, </w:t>
            </w:r>
            <w:proofErr w:type="spellStart"/>
            <w:r>
              <w:rPr>
                <w:b/>
              </w:rPr>
              <w:t>деятельностный</w:t>
            </w:r>
            <w:proofErr w:type="spellEnd"/>
            <w:r>
              <w:rPr>
                <w:b/>
              </w:rPr>
              <w:t xml:space="preserve"> этап</w:t>
            </w:r>
          </w:p>
        </w:tc>
        <w:tc>
          <w:tcPr>
            <w:tcW w:w="11464" w:type="dxa"/>
          </w:tcPr>
          <w:p w:rsidR="001935E9" w:rsidRDefault="001935E9" w:rsidP="002F385F">
            <w:pPr>
              <w:rPr>
                <w:b/>
              </w:rPr>
            </w:pPr>
            <w:r>
              <w:rPr>
                <w:b/>
              </w:rPr>
              <w:t xml:space="preserve">Деловая игра 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цель</w:t>
            </w:r>
          </w:p>
        </w:tc>
        <w:tc>
          <w:tcPr>
            <w:tcW w:w="11464" w:type="dxa"/>
          </w:tcPr>
          <w:p w:rsidR="001935E9" w:rsidRDefault="001935E9" w:rsidP="002F385F">
            <w:r>
              <w:t>способствовать активному и сознательному усвоению нового материала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длительность этапа</w:t>
            </w:r>
          </w:p>
        </w:tc>
        <w:tc>
          <w:tcPr>
            <w:tcW w:w="11464" w:type="dxa"/>
          </w:tcPr>
          <w:p w:rsidR="001935E9" w:rsidRDefault="001935E9" w:rsidP="002F385F">
            <w:r>
              <w:t>15 минут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деятельность учеников</w:t>
            </w:r>
          </w:p>
        </w:tc>
        <w:tc>
          <w:tcPr>
            <w:tcW w:w="11464" w:type="dxa"/>
          </w:tcPr>
          <w:p w:rsidR="001935E9" w:rsidRDefault="001935E9" w:rsidP="002F385F">
            <w:r>
              <w:t>презентация мини-проекта, участие в обсуждении, работа по оценке позиции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11464" w:type="dxa"/>
          </w:tcPr>
          <w:p w:rsidR="001935E9" w:rsidRDefault="001935E9" w:rsidP="002F385F">
            <w:r>
              <w:t>координация деятельности учеников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форма организации деятельности учащихся</w:t>
            </w:r>
          </w:p>
        </w:tc>
        <w:tc>
          <w:tcPr>
            <w:tcW w:w="11464" w:type="dxa"/>
          </w:tcPr>
          <w:p w:rsidR="001935E9" w:rsidRDefault="001935E9" w:rsidP="002F385F">
            <w:proofErr w:type="gramStart"/>
            <w:r>
              <w:t>групповая</w:t>
            </w:r>
            <w:proofErr w:type="gramEnd"/>
            <w:r>
              <w:t>, с элементами фронтальной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метод обучения</w:t>
            </w:r>
          </w:p>
        </w:tc>
        <w:tc>
          <w:tcPr>
            <w:tcW w:w="11464" w:type="dxa"/>
          </w:tcPr>
          <w:p w:rsidR="001935E9" w:rsidRDefault="001935E9" w:rsidP="002F385F">
            <w:r>
              <w:t xml:space="preserve">презентации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  <w:r>
              <w:t>, дискуссия в порядке очереди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средства обучения</w:t>
            </w:r>
          </w:p>
        </w:tc>
        <w:tc>
          <w:tcPr>
            <w:tcW w:w="11464" w:type="dxa"/>
          </w:tcPr>
          <w:p w:rsidR="001935E9" w:rsidRDefault="001935E9" w:rsidP="002F385F">
            <w:r>
              <w:t>компьютер (презентации)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b/>
              </w:rPr>
            </w:pPr>
            <w:r>
              <w:rPr>
                <w:b/>
              </w:rPr>
              <w:t>Этап рефлексии</w:t>
            </w:r>
          </w:p>
        </w:tc>
        <w:tc>
          <w:tcPr>
            <w:tcW w:w="11464" w:type="dxa"/>
          </w:tcPr>
          <w:p w:rsidR="001935E9" w:rsidRDefault="001935E9" w:rsidP="002F385F">
            <w:pPr>
              <w:rPr>
                <w:b/>
              </w:rPr>
            </w:pPr>
            <w:r>
              <w:rPr>
                <w:b/>
              </w:rPr>
              <w:t>Осознание собственной позиции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цель</w:t>
            </w:r>
          </w:p>
        </w:tc>
        <w:tc>
          <w:tcPr>
            <w:tcW w:w="11464" w:type="dxa"/>
          </w:tcPr>
          <w:p w:rsidR="001935E9" w:rsidRDefault="001935E9" w:rsidP="002F385F">
            <w:r>
              <w:t>самоанализ деятельности на уроке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длительность этапа</w:t>
            </w:r>
          </w:p>
        </w:tc>
        <w:tc>
          <w:tcPr>
            <w:tcW w:w="11464" w:type="dxa"/>
          </w:tcPr>
          <w:p w:rsidR="001935E9" w:rsidRDefault="001935E9" w:rsidP="002F385F">
            <w:r>
              <w:t>4 минуты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деятельность учеников</w:t>
            </w:r>
          </w:p>
        </w:tc>
        <w:tc>
          <w:tcPr>
            <w:tcW w:w="11464" w:type="dxa"/>
          </w:tcPr>
          <w:p w:rsidR="001935E9" w:rsidRDefault="001935E9" w:rsidP="002F385F">
            <w:r>
              <w:t>Аргументация, защита собственной позиции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11464" w:type="dxa"/>
          </w:tcPr>
          <w:p w:rsidR="001935E9" w:rsidRDefault="001935E9" w:rsidP="002F385F">
            <w:r>
              <w:t>аналитическая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форма организации деятельности учеников</w:t>
            </w:r>
          </w:p>
        </w:tc>
        <w:tc>
          <w:tcPr>
            <w:tcW w:w="11464" w:type="dxa"/>
          </w:tcPr>
          <w:p w:rsidR="001935E9" w:rsidRDefault="001935E9" w:rsidP="002F385F">
            <w:r>
              <w:t>индивидуальная, коллективная</w:t>
            </w:r>
          </w:p>
        </w:tc>
      </w:tr>
      <w:tr w:rsidR="001935E9" w:rsidTr="001935E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935E9" w:rsidRDefault="001935E9" w:rsidP="002F385F">
            <w:pPr>
              <w:rPr>
                <w:i/>
              </w:rPr>
            </w:pPr>
            <w:r>
              <w:rPr>
                <w:i/>
              </w:rPr>
              <w:t>средства обучения</w:t>
            </w:r>
          </w:p>
        </w:tc>
        <w:tc>
          <w:tcPr>
            <w:tcW w:w="11464" w:type="dxa"/>
          </w:tcPr>
          <w:p w:rsidR="001935E9" w:rsidRDefault="001935E9" w:rsidP="002F385F">
            <w:r>
              <w:t xml:space="preserve">доска, маркеры, компьютер </w:t>
            </w:r>
          </w:p>
        </w:tc>
      </w:tr>
    </w:tbl>
    <w:p w:rsidR="002D32ED" w:rsidRDefault="002D32ED" w:rsidP="001935E9">
      <w:bookmarkStart w:id="3" w:name="_GoBack"/>
      <w:bookmarkEnd w:id="0"/>
      <w:bookmarkEnd w:id="1"/>
      <w:bookmarkEnd w:id="2"/>
      <w:bookmarkEnd w:id="3"/>
    </w:p>
    <w:sectPr w:rsidR="002D32ED" w:rsidSect="001935E9">
      <w:footerReference w:type="even" r:id="rId5"/>
      <w:footerReference w:type="default" r:id="rId6"/>
      <w:pgSz w:w="16838" w:h="11906" w:orient="landscape"/>
      <w:pgMar w:top="851" w:right="851" w:bottom="851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A8" w:rsidRDefault="001935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CA8" w:rsidRDefault="001935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A8" w:rsidRDefault="001935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17CA8" w:rsidRDefault="001935E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8"/>
    <w:rsid w:val="001935E9"/>
    <w:rsid w:val="002D32ED"/>
    <w:rsid w:val="008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35E9"/>
    <w:pPr>
      <w:tabs>
        <w:tab w:val="center" w:pos="4676"/>
        <w:tab w:val="right" w:pos="9354"/>
      </w:tabs>
      <w:spacing w:before="100"/>
    </w:pPr>
    <w:rPr>
      <w:color w:val="000000"/>
      <w:kern w:val="28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1935E9"/>
    <w:rPr>
      <w:rFonts w:ascii="Times New Roman" w:eastAsia="Times New Roman" w:hAnsi="Times New Roman" w:cs="Times New Roman"/>
      <w:color w:val="000000"/>
      <w:kern w:val="28"/>
      <w:sz w:val="18"/>
      <w:szCs w:val="20"/>
      <w:lang w:eastAsia="ru-RU"/>
    </w:rPr>
  </w:style>
  <w:style w:type="character" w:styleId="a5">
    <w:name w:val="page number"/>
    <w:basedOn w:val="a0"/>
    <w:rsid w:val="00193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35E9"/>
    <w:pPr>
      <w:tabs>
        <w:tab w:val="center" w:pos="4676"/>
        <w:tab w:val="right" w:pos="9354"/>
      </w:tabs>
      <w:spacing w:before="100"/>
    </w:pPr>
    <w:rPr>
      <w:color w:val="000000"/>
      <w:kern w:val="28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1935E9"/>
    <w:rPr>
      <w:rFonts w:ascii="Times New Roman" w:eastAsia="Times New Roman" w:hAnsi="Times New Roman" w:cs="Times New Roman"/>
      <w:color w:val="000000"/>
      <w:kern w:val="28"/>
      <w:sz w:val="18"/>
      <w:szCs w:val="20"/>
      <w:lang w:eastAsia="ru-RU"/>
    </w:rPr>
  </w:style>
  <w:style w:type="character" w:styleId="a5">
    <w:name w:val="page number"/>
    <w:basedOn w:val="a0"/>
    <w:rsid w:val="0019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2021-05-06T06:28:00Z</dcterms:created>
  <dcterms:modified xsi:type="dcterms:W3CDTF">2021-05-06T06:29:00Z</dcterms:modified>
</cp:coreProperties>
</file>