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7A" w:rsidRDefault="00E6287A" w:rsidP="00E6287A">
      <w:pPr>
        <w:shd w:val="clear" w:color="auto" w:fill="FFFFFF"/>
        <w:spacing w:before="288" w:after="144" w:line="240" w:lineRule="auto"/>
        <w:outlineLvl w:val="0"/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  <w:t>Задание 20</w:t>
      </w:r>
    </w:p>
    <w:p w:rsidR="00E6287A" w:rsidRPr="00E6287A" w:rsidRDefault="00E6287A" w:rsidP="00E6287A">
      <w:pPr>
        <w:shd w:val="clear" w:color="auto" w:fill="FFFFFF"/>
        <w:spacing w:before="288" w:after="144" w:line="240" w:lineRule="auto"/>
        <w:outlineLvl w:val="0"/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</w:pPr>
      <w:r w:rsidRPr="00E6287A"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  <w:t>Текст как речевое произведение. Смысловая и композиционная целостность текста</w:t>
      </w:r>
    </w:p>
    <w:p w:rsidR="00E6287A" w:rsidRPr="00E6287A" w:rsidRDefault="00E6287A" w:rsidP="00E6287A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 первый взгляд, текст – это очень сложная структура, в которой невозможно разобраться. Но если аккуратно препарировать её, то станет намного понятнее не только как анализировать текст, но и как составлять </w:t>
      </w:r>
      <w:proofErr w:type="gramStart"/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свои</w:t>
      </w:r>
      <w:proofErr w:type="gramEnd"/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собственные.</w:t>
      </w:r>
    </w:p>
    <w:p w:rsidR="00E6287A" w:rsidRPr="00E6287A" w:rsidRDefault="00E6287A" w:rsidP="00E6287A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Кстати, </w:t>
      </w:r>
      <w:proofErr w:type="spellStart"/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членимость</w:t>
      </w:r>
      <w:proofErr w:type="spellEnd"/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это один из главных признаков текста. То есть любой </w:t>
      </w:r>
      <w:proofErr w:type="gramStart"/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текст</w:t>
      </w:r>
      <w:proofErr w:type="gramEnd"/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мы можем расчленить на предложения, на более мелкую единицу.</w:t>
      </w:r>
    </w:p>
    <w:p w:rsidR="00E6287A" w:rsidRPr="00E6287A" w:rsidRDefault="00E6287A" w:rsidP="00E6287A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Несмотря на </w:t>
      </w:r>
      <w:proofErr w:type="gramStart"/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свою</w:t>
      </w:r>
      <w:proofErr w:type="gramEnd"/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членимость</w:t>
      </w:r>
      <w:proofErr w:type="spellEnd"/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текст целостен. Самое главное, что объединяет текст, - это </w:t>
      </w:r>
      <w:r w:rsidRPr="00E6287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тема</w:t>
      </w:r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Если текст очень большой, то тема подразделяется на </w:t>
      </w:r>
      <w:proofErr w:type="spellStart"/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микротемы</w:t>
      </w:r>
      <w:proofErr w:type="spellEnd"/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Обычно </w:t>
      </w:r>
      <w:proofErr w:type="spellStart"/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микротема</w:t>
      </w:r>
      <w:proofErr w:type="spellEnd"/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выделяется абзацем, то есть её всегда видно и от неё можно прийти к пониманию темы. Тема – </w:t>
      </w:r>
      <w:r w:rsidRPr="00E6287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 чём написан текст</w:t>
      </w:r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Если заголовка нет, то можно попробовать пересказать текст и в двух словах определить, о чём он – это и будет тема.</w:t>
      </w:r>
    </w:p>
    <w:p w:rsidR="00E6287A" w:rsidRPr="00E6287A" w:rsidRDefault="00E6287A" w:rsidP="00E6287A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Определить тему помогут и </w:t>
      </w:r>
      <w:r w:rsidRPr="00E6287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ключевые слова</w:t>
      </w:r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то есть те слова или словосочетания, которые автор чаще всего повторяет в тексте. Их можно посчитать, но нельзя надеяться только на этот метод.</w:t>
      </w:r>
    </w:p>
    <w:p w:rsidR="00E6287A" w:rsidRPr="00E6287A" w:rsidRDefault="00E6287A" w:rsidP="00E6287A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Целостность проявляется и на уровне </w:t>
      </w:r>
      <w:r w:rsidRPr="00E6287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композиции</w:t>
      </w:r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У любого текста есть введение, основная часть и заключение.</w:t>
      </w:r>
    </w:p>
    <w:p w:rsidR="00E6287A" w:rsidRPr="00E6287A" w:rsidRDefault="00E6287A" w:rsidP="00E6287A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287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Введение</w:t>
      </w:r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в текст погружает нас в тему. Введение должно вызывать интерес, желание прочитать текст дальше. Именно во введении задаётся общий тон текста, обозначается не только тема, но и его проблема.</w:t>
      </w:r>
    </w:p>
    <w:p w:rsidR="00E6287A" w:rsidRPr="00E6287A" w:rsidRDefault="00E6287A" w:rsidP="00E6287A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287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Основная часть</w:t>
      </w:r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на то и основная, поскольку составляет главный массив текста. Здесь автор излагает материал, свою точку зрения, выражает оценку </w:t>
      </w:r>
      <w:proofErr w:type="gramStart"/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рассказываемому</w:t>
      </w:r>
      <w:proofErr w:type="gramEnd"/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выдвигает тезисы и доказывает их, в общем, реализует в полной мере то, зачем он написал этот текст.</w:t>
      </w:r>
    </w:p>
    <w:p w:rsidR="00E6287A" w:rsidRPr="00E6287A" w:rsidRDefault="00E6287A" w:rsidP="00E6287A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287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 заключени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</w:t>
      </w:r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обычно подводится итог, со всей определенностью формулируются выводы, суммируется сказанное, намечаются новые задачи и проблемы, требующие разрешения, содержатся призывы к аудитории и т.п.</w:t>
      </w:r>
    </w:p>
    <w:p w:rsidR="00E6287A" w:rsidRPr="00E6287A" w:rsidRDefault="00E6287A" w:rsidP="00E6287A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Темой объединена вся структура текста. Тема – это огромное море, в которое впадают ручейки-предложения. В свою очередь, ручейки соединяются между собой, одна мысль перетекает в другую. Именно предложения обеспечивают связность текста. В каждом предложении есть и уже известная чи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</w:t>
      </w:r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ателю информация, и новая. Это можно увидеть на примере того, как соединяются предложения в тексте. Они могут соединяться </w:t>
      </w:r>
      <w:r w:rsidRPr="00E6287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лексически, морфологически, синтаксически</w:t>
      </w:r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E6287A" w:rsidRPr="00E6287A" w:rsidRDefault="00E6287A" w:rsidP="00E6287A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287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Лексические средства: </w:t>
      </w:r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синонимы, антонимы, слова одной тематической группы, лексический повтор. Например: На киностудии снимали новый фильм. В фильме должна была быть такая сцена.</w:t>
      </w:r>
    </w:p>
    <w:p w:rsidR="00E6287A" w:rsidRPr="00E6287A" w:rsidRDefault="00E6287A" w:rsidP="00E6287A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287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Морфологические средства связи: </w:t>
      </w:r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местоимения, частицы, союзы, союзные слова, видовременные формы глагола, степени сравнения прилагательных и наречий. Например: В приоткрытую дверь избы дрессировщик впустил медведя. И тут произошло неожиданное.</w:t>
      </w:r>
    </w:p>
    <w:p w:rsidR="00E6287A" w:rsidRPr="00E6287A" w:rsidRDefault="00E6287A" w:rsidP="00E6287A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287A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Синтаксические средства связи: </w:t>
      </w:r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синтаксический параллелизм (если два и более предложения имеют одинаковый порядок членов предложения), парцелляция (когда одно предложение разбивается завершающими предложение знаками препинания).</w:t>
      </w:r>
    </w:p>
    <w:p w:rsidR="00E6287A" w:rsidRPr="00E6287A" w:rsidRDefault="00E6287A" w:rsidP="00E6287A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28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Например:</w:t>
      </w:r>
    </w:p>
    <w:p w:rsidR="00E6287A" w:rsidRPr="00E6287A" w:rsidRDefault="00E6287A" w:rsidP="00E6287A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287A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Синтаксический параллелизм:</w:t>
      </w:r>
      <w:r w:rsidRPr="00E6287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Надо быть современным. Надо быть безжалостным к прошлому.</w:t>
      </w:r>
    </w:p>
    <w:p w:rsidR="00E6287A" w:rsidRPr="00E6287A" w:rsidRDefault="00E6287A" w:rsidP="00E6287A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6287A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Парцелляция:</w:t>
      </w:r>
      <w:r w:rsidRPr="00E6287A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До седых волос певец добивался такой песни, которая бы полюбилась всем. И старым и малым. Жизнерадостным и печальным. Задумчивым и бездумным. (Е. Пермяк)</w:t>
      </w:r>
    </w:p>
    <w:p w:rsidR="00814317" w:rsidRPr="00E6287A" w:rsidRDefault="00814317">
      <w:pPr>
        <w:rPr>
          <w:rFonts w:ascii="Times New Roman" w:hAnsi="Times New Roman" w:cs="Times New Roman"/>
          <w:sz w:val="24"/>
          <w:szCs w:val="24"/>
        </w:rPr>
      </w:pPr>
    </w:p>
    <w:sectPr w:rsidR="00814317" w:rsidRPr="00E6287A" w:rsidSect="00E62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87A"/>
    <w:rsid w:val="00814317"/>
    <w:rsid w:val="00E6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17"/>
  </w:style>
  <w:style w:type="paragraph" w:styleId="1">
    <w:name w:val="heading 1"/>
    <w:basedOn w:val="a"/>
    <w:link w:val="10"/>
    <w:uiPriority w:val="9"/>
    <w:qFormat/>
    <w:rsid w:val="00E62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2016-09-08T18:26:00Z</dcterms:created>
  <dcterms:modified xsi:type="dcterms:W3CDTF">2016-09-08T18:27:00Z</dcterms:modified>
</cp:coreProperties>
</file>