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66" w:rsidRDefault="00AA7E66" w:rsidP="00AA7E66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0"/>
          <w:szCs w:val="20"/>
          <w:lang w:eastAsia="ru-RU"/>
        </w:rPr>
        <w:t>Задание 11</w:t>
      </w:r>
    </w:p>
    <w:p w:rsidR="00AA7E66" w:rsidRPr="00AA7E66" w:rsidRDefault="00AA7E66" w:rsidP="00AA7E66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0"/>
          <w:szCs w:val="20"/>
          <w:lang w:eastAsia="ru-RU"/>
        </w:rPr>
      </w:pPr>
      <w:r w:rsidRPr="00AA7E66">
        <w:rPr>
          <w:rFonts w:ascii="Times New Roman" w:eastAsia="Times New Roman" w:hAnsi="Times New Roman" w:cs="Times New Roman"/>
          <w:color w:val="099FCB"/>
          <w:kern w:val="36"/>
          <w:sz w:val="20"/>
          <w:szCs w:val="20"/>
          <w:lang w:eastAsia="ru-RU"/>
        </w:rPr>
        <w:t>Правописание личных окончаний глаголов и суффиксов причастий</w:t>
      </w:r>
    </w:p>
    <w:p w:rsidR="00AA7E66" w:rsidRPr="00AA7E66" w:rsidRDefault="00AA7E66" w:rsidP="00AA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1. Выбор личного окончания глагола зависит от его спряжения.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Вспомним что такое спряжение глаголов.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Спряжение — это то, как глаголы изменяются. В русском языке существует 2 типа изменения глаголов (спряжения) — I и II.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 xml:space="preserve">Определить, к какому спряжению </w:t>
      </w:r>
      <w:proofErr w:type="gramStart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относится</w:t>
      </w:r>
      <w:proofErr w:type="gram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глагол можно двумя способами. Желательно пользоваться ими именно в указанном порядке: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1) Поставьте глагол в форму </w:t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3л. мн.ч.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Если в окончании видим 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у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т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или </w:t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-ют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значит наш глагол относится к I спряжению, а если в окончании появились </w:t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ат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или </w:t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ят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то этот глагол II спряжения.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Примечание: этот способ работает только, если окончание в форме </w:t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3л. мн.ч. четко слышится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в противном же случае стоит воспользоваться вторым способом.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Поставьте глагол в инфинитив. Если инфинитив будет оканчиваться на 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ть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то глагол II спряжения, а если же нет — то наш глагол относится к I спряжению. Примечание: не стоит забывать и об исключениях</w:t>
      </w:r>
      <w:proofErr w:type="gramStart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  <w:proofErr w:type="gram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(</w:t>
      </w:r>
      <w:proofErr w:type="gramStart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</w:t>
      </w:r>
      <w:proofErr w:type="gram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м. таблицу)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После того, как спряжение глагола определено, выбираем соответствующее окончание: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 xml:space="preserve">Если глагол I </w:t>
      </w:r>
      <w:proofErr w:type="spellStart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спр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 - </w:t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-Ем, 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те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, -Ешь,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Ет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Ут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, -Ют.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Если глагол II </w:t>
      </w:r>
      <w:proofErr w:type="spellStart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спр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 - </w:t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-Им, 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те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, -Ишь,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Ит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Ат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Ят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8"/>
        <w:gridCol w:w="489"/>
        <w:gridCol w:w="6313"/>
      </w:tblGrid>
      <w:tr w:rsidR="00AA7E66" w:rsidRPr="00AA7E66" w:rsidTr="00AA7E66">
        <w:trPr>
          <w:trHeight w:val="273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I спряжение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II спряжение</w:t>
            </w:r>
          </w:p>
        </w:tc>
      </w:tr>
      <w:tr w:rsidR="00AA7E66" w:rsidRPr="00AA7E66" w:rsidTr="00AA7E66">
        <w:trPr>
          <w:trHeight w:val="36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b/>
                <w:bCs/>
                <w:i/>
                <w:iCs/>
                <w:lang w:eastAsia="ru-RU"/>
              </w:rPr>
              <w:t>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оть</w:t>
            </w:r>
            <w:proofErr w:type="spellEnd"/>
            <w:r w:rsidRPr="00AA7E66">
              <w:rPr>
                <w:b/>
                <w:bCs/>
                <w:i/>
                <w:iCs/>
                <w:lang w:eastAsia="ru-RU"/>
              </w:rPr>
              <w:t xml:space="preserve">, </w:t>
            </w:r>
            <w:proofErr w:type="gramStart"/>
            <w:r w:rsidRPr="00AA7E66">
              <w:rPr>
                <w:b/>
                <w:bCs/>
                <w:i/>
                <w:iCs/>
                <w:lang w:eastAsia="ru-RU"/>
              </w:rPr>
              <w:t>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ы</w:t>
            </w:r>
            <w:proofErr w:type="gramEnd"/>
            <w:r w:rsidRPr="00AA7E66">
              <w:rPr>
                <w:b/>
                <w:bCs/>
                <w:i/>
                <w:iCs/>
                <w:lang w:eastAsia="ru-RU"/>
              </w:rPr>
              <w:t>ть</w:t>
            </w:r>
            <w:proofErr w:type="spellEnd"/>
            <w:r w:rsidRPr="00AA7E66">
              <w:rPr>
                <w:b/>
                <w:bCs/>
                <w:i/>
                <w:iCs/>
                <w:lang w:eastAsia="ru-RU"/>
              </w:rPr>
              <w:t>, 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ать</w:t>
            </w:r>
            <w:proofErr w:type="spellEnd"/>
            <w:r w:rsidRPr="00AA7E66">
              <w:rPr>
                <w:b/>
                <w:bCs/>
                <w:i/>
                <w:iCs/>
                <w:lang w:eastAsia="ru-RU"/>
              </w:rPr>
              <w:t>, 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уть</w:t>
            </w:r>
            <w:proofErr w:type="spellEnd"/>
            <w:r w:rsidRPr="00AA7E66">
              <w:rPr>
                <w:b/>
                <w:bCs/>
                <w:i/>
                <w:iCs/>
                <w:lang w:eastAsia="ru-RU"/>
              </w:rPr>
              <w:t>, 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ть</w:t>
            </w:r>
            <w:proofErr w:type="spellEnd"/>
            <w:r w:rsidRPr="00AA7E66">
              <w:rPr>
                <w:b/>
                <w:bCs/>
                <w:i/>
                <w:iCs/>
                <w:lang w:eastAsia="ru-RU"/>
              </w:rPr>
              <w:t>, 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чь</w:t>
            </w:r>
            <w:proofErr w:type="spellEnd"/>
            <w:r w:rsidRPr="00AA7E66">
              <w:rPr>
                <w:b/>
                <w:bCs/>
                <w:i/>
                <w:iCs/>
                <w:lang w:eastAsia="ru-RU"/>
              </w:rPr>
              <w:t>, 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еть</w:t>
            </w:r>
            <w:proofErr w:type="spellEnd"/>
            <w:r w:rsidRPr="00AA7E66">
              <w:rPr>
                <w:lang w:eastAsia="ru-RU"/>
              </w:rPr>
              <w:t> и т.д.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b/>
                <w:bCs/>
                <w:i/>
                <w:iCs/>
                <w:lang w:eastAsia="ru-RU"/>
              </w:rPr>
              <w:t>-</w:t>
            </w:r>
            <w:proofErr w:type="spellStart"/>
            <w:r w:rsidRPr="00AA7E66">
              <w:rPr>
                <w:b/>
                <w:bCs/>
                <w:i/>
                <w:iCs/>
                <w:lang w:eastAsia="ru-RU"/>
              </w:rPr>
              <w:t>ить</w:t>
            </w:r>
            <w:proofErr w:type="spellEnd"/>
          </w:p>
        </w:tc>
      </w:tr>
      <w:tr w:rsidR="00AA7E66" w:rsidRPr="00AA7E66" w:rsidTr="00AA7E66">
        <w:trPr>
          <w:trHeight w:val="286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proofErr w:type="spellStart"/>
            <w:r w:rsidRPr="00AA7E66">
              <w:rPr>
                <w:i/>
                <w:iCs/>
                <w:lang w:eastAsia="ru-RU"/>
              </w:rPr>
              <w:t>брить</w:t>
            </w:r>
            <w:proofErr w:type="gramStart"/>
            <w:r w:rsidRPr="00AA7E66">
              <w:rPr>
                <w:i/>
                <w:iCs/>
                <w:lang w:eastAsia="ru-RU"/>
              </w:rPr>
              <w:t>,с</w:t>
            </w:r>
            <w:proofErr w:type="gramEnd"/>
            <w:r w:rsidRPr="00AA7E66">
              <w:rPr>
                <w:i/>
                <w:iCs/>
                <w:lang w:eastAsia="ru-RU"/>
              </w:rPr>
              <w:t>телить</w:t>
            </w:r>
            <w:proofErr w:type="spellEnd"/>
            <w:r w:rsidRPr="00AA7E66">
              <w:rPr>
                <w:i/>
                <w:iCs/>
                <w:lang w:eastAsia="ru-RU"/>
              </w:rPr>
              <w:t>, зиждиться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i/>
                <w:iCs/>
                <w:lang w:eastAsia="ru-RU"/>
              </w:rPr>
              <w:t>слышать, гнать, дышать, держать</w:t>
            </w:r>
          </w:p>
        </w:tc>
      </w:tr>
      <w:tr w:rsidR="00AA7E66" w:rsidRPr="00AA7E66" w:rsidTr="00AA7E66">
        <w:trPr>
          <w:trHeight w:val="358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i/>
                <w:iCs/>
                <w:lang w:eastAsia="ru-RU"/>
              </w:rPr>
              <w:t>терпеть, вертеть, обидеть, зависеть, ненавидеть, видеть, смотреть</w:t>
            </w:r>
          </w:p>
        </w:tc>
      </w:tr>
    </w:tbl>
    <w:p w:rsidR="00AA7E66" w:rsidRPr="00AA7E66" w:rsidRDefault="00AA7E66" w:rsidP="00AA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2. Правописание суффиксов причастий: 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у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-/-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ющ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ащ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-/-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ящ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ом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-/-ем-/-им-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- зависит от спряжения глагола, от которого данное причастие образовано.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Здесь следует действовать по алгоритму: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proofErr w:type="gramStart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1) </w:t>
      </w:r>
      <w:proofErr w:type="gram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Все причастия образованы от глаголов. </w:t>
      </w:r>
      <w:proofErr w:type="spellStart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Опреляем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, от какого глагола образовано причастие.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2) Определяем спряжение данного глагола. Как это делать, описано выше.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  <w:t>3) Делаем соответствующий выбор суффикса: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</w:p>
    <w:p w:rsidR="00AA7E66" w:rsidRPr="00AA7E66" w:rsidRDefault="00AA7E66" w:rsidP="00AA7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если причас</w:t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тие образ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овано от глагола I спряжения, то выбираем суффиксы: 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у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-/-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ющ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-,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ом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-/-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ем-M</w:t>
      </w:r>
      <w:proofErr w:type="spellEnd"/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AA7E66" w:rsidRPr="00AA7E66" w:rsidRDefault="00AA7E66" w:rsidP="00AA7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если причастие образ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овано от глагола I спряжения, то выбираем суффиксы: 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а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-/-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ящ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i/>
          <w:iCs/>
          <w:color w:val="555555"/>
          <w:sz w:val="20"/>
          <w:szCs w:val="20"/>
          <w:lang w:eastAsia="ru-RU"/>
        </w:rPr>
        <w:t>-, -им-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</w:t>
      </w:r>
    </w:p>
    <w:p w:rsidR="00AA7E66" w:rsidRPr="00AA7E66" w:rsidRDefault="00AA7E66" w:rsidP="00AA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3. Правописание суффиксов причастий: </w:t>
      </w:r>
      <w:proofErr w:type="gram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</w:t>
      </w:r>
      <w:proofErr w:type="gram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нн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 (-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ен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-),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а-нн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 (-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а-н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-)/ 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я-нн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 (-</w:t>
      </w:r>
      <w:proofErr w:type="spellStart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я-н</w:t>
      </w:r>
      <w:proofErr w:type="spellEnd"/>
      <w:r w:rsidRPr="00AA7E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-)</w:t>
      </w:r>
      <w:r w:rsidRPr="00AA7E66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</w:p>
    <w:tbl>
      <w:tblPr>
        <w:tblW w:w="109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489"/>
        <w:gridCol w:w="5161"/>
        <w:gridCol w:w="489"/>
        <w:gridCol w:w="2678"/>
      </w:tblGrid>
      <w:tr w:rsidR="00AA7E66" w:rsidRPr="00AA7E66" w:rsidTr="00AA7E66">
        <w:trPr>
          <w:trHeight w:val="763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-</w:t>
            </w:r>
            <w:proofErr w:type="spellStart"/>
            <w:r w:rsidRPr="00AA7E66">
              <w:rPr>
                <w:lang w:eastAsia="ru-RU"/>
              </w:rPr>
              <w:t>ен</w:t>
            </w:r>
            <w:proofErr w:type="gramStart"/>
            <w:r w:rsidRPr="00AA7E66">
              <w:rPr>
                <w:lang w:eastAsia="ru-RU"/>
              </w:rPr>
              <w:t>н</w:t>
            </w:r>
            <w:proofErr w:type="spellEnd"/>
            <w:r w:rsidRPr="00AA7E66">
              <w:rPr>
                <w:lang w:eastAsia="ru-RU"/>
              </w:rPr>
              <w:t>-</w:t>
            </w:r>
            <w:proofErr w:type="gramEnd"/>
            <w:r w:rsidRPr="00AA7E66">
              <w:rPr>
                <w:lang w:eastAsia="ru-RU"/>
              </w:rPr>
              <w:t xml:space="preserve"> (-</w:t>
            </w:r>
            <w:proofErr w:type="spellStart"/>
            <w:r w:rsidRPr="00AA7E66">
              <w:rPr>
                <w:lang w:eastAsia="ru-RU"/>
              </w:rPr>
              <w:t>ен</w:t>
            </w:r>
            <w:proofErr w:type="spellEnd"/>
            <w:r w:rsidRPr="00AA7E66">
              <w:rPr>
                <w:lang w:eastAsia="ru-RU"/>
              </w:rPr>
              <w:t>-)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 xml:space="preserve">если в неопределенной форме глагола </w:t>
            </w:r>
            <w:proofErr w:type="spellStart"/>
            <w:r w:rsidRPr="00AA7E66">
              <w:rPr>
                <w:lang w:eastAsia="ru-RU"/>
              </w:rPr>
              <w:t>перед-ть</w:t>
            </w:r>
            <w:proofErr w:type="spellEnd"/>
            <w:r w:rsidRPr="00AA7E66">
              <w:rPr>
                <w:lang w:eastAsia="ru-RU"/>
              </w:rPr>
              <w:t> есть гласные и, 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выращенный (вырастить)</w:t>
            </w:r>
            <w:r w:rsidRPr="00AA7E66">
              <w:rPr>
                <w:lang w:eastAsia="ru-RU"/>
              </w:rPr>
              <w:br/>
              <w:t>напоенный (напоить)</w:t>
            </w:r>
          </w:p>
        </w:tc>
      </w:tr>
      <w:tr w:rsidR="00AA7E66" w:rsidRPr="00AA7E66" w:rsidTr="00AA7E66">
        <w:trPr>
          <w:trHeight w:val="622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-</w:t>
            </w:r>
            <w:proofErr w:type="spellStart"/>
            <w:r w:rsidRPr="00AA7E66">
              <w:rPr>
                <w:lang w:eastAsia="ru-RU"/>
              </w:rPr>
              <w:t>а-н</w:t>
            </w:r>
            <w:proofErr w:type="gramStart"/>
            <w:r w:rsidRPr="00AA7E66">
              <w:rPr>
                <w:lang w:eastAsia="ru-RU"/>
              </w:rPr>
              <w:t>н</w:t>
            </w:r>
            <w:proofErr w:type="spellEnd"/>
            <w:r w:rsidRPr="00AA7E66">
              <w:rPr>
                <w:lang w:eastAsia="ru-RU"/>
              </w:rPr>
              <w:t>-</w:t>
            </w:r>
            <w:proofErr w:type="gramEnd"/>
            <w:r w:rsidRPr="00AA7E66">
              <w:rPr>
                <w:lang w:eastAsia="ru-RU"/>
              </w:rPr>
              <w:t xml:space="preserve"> (-</w:t>
            </w:r>
            <w:proofErr w:type="spellStart"/>
            <w:r w:rsidRPr="00AA7E66">
              <w:rPr>
                <w:lang w:eastAsia="ru-RU"/>
              </w:rPr>
              <w:t>а-н</w:t>
            </w:r>
            <w:proofErr w:type="spellEnd"/>
            <w:r w:rsidRPr="00AA7E66">
              <w:rPr>
                <w:lang w:eastAsia="ru-RU"/>
              </w:rPr>
              <w:t>-)/ -</w:t>
            </w:r>
            <w:proofErr w:type="spellStart"/>
            <w:r w:rsidRPr="00AA7E66">
              <w:rPr>
                <w:lang w:eastAsia="ru-RU"/>
              </w:rPr>
              <w:t>я-нн</w:t>
            </w:r>
            <w:proofErr w:type="spellEnd"/>
            <w:r w:rsidRPr="00AA7E66">
              <w:rPr>
                <w:lang w:eastAsia="ru-RU"/>
              </w:rPr>
              <w:t>- (-</w:t>
            </w:r>
            <w:proofErr w:type="spellStart"/>
            <w:r w:rsidRPr="00AA7E66">
              <w:rPr>
                <w:lang w:eastAsia="ru-RU"/>
              </w:rPr>
              <w:t>я-н</w:t>
            </w:r>
            <w:proofErr w:type="spellEnd"/>
            <w:r w:rsidRPr="00AA7E66">
              <w:rPr>
                <w:lang w:eastAsia="ru-RU"/>
              </w:rPr>
              <w:t>-)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если в инфинитиве перед </w:t>
            </w:r>
            <w:proofErr w:type="gramStart"/>
            <w:r w:rsidRPr="00AA7E66">
              <w:rPr>
                <w:lang w:eastAsia="ru-RU"/>
              </w:rPr>
              <w:t>-</w:t>
            </w:r>
            <w:proofErr w:type="spellStart"/>
            <w:r w:rsidRPr="00AA7E66">
              <w:rPr>
                <w:lang w:eastAsia="ru-RU"/>
              </w:rPr>
              <w:t>т</w:t>
            </w:r>
            <w:proofErr w:type="gramEnd"/>
            <w:r w:rsidRPr="00AA7E66">
              <w:rPr>
                <w:lang w:eastAsia="ru-RU"/>
              </w:rPr>
              <w:t>ь</w:t>
            </w:r>
            <w:proofErr w:type="spellEnd"/>
            <w:r w:rsidRPr="00AA7E66">
              <w:rPr>
                <w:lang w:eastAsia="ru-RU"/>
              </w:rPr>
              <w:t> есть гласные а, 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A7E66" w:rsidRPr="00AA7E66" w:rsidRDefault="00AA7E66" w:rsidP="00AA7E66">
            <w:pPr>
              <w:rPr>
                <w:lang w:eastAsia="ru-RU"/>
              </w:rPr>
            </w:pPr>
            <w:r w:rsidRPr="00AA7E66">
              <w:rPr>
                <w:lang w:eastAsia="ru-RU"/>
              </w:rPr>
              <w:t>разрисованный (разрисовать)</w:t>
            </w:r>
            <w:r w:rsidRPr="00AA7E66">
              <w:rPr>
                <w:lang w:eastAsia="ru-RU"/>
              </w:rPr>
              <w:br/>
              <w:t>посеянный (посеять)</w:t>
            </w:r>
          </w:p>
        </w:tc>
      </w:tr>
    </w:tbl>
    <w:p w:rsidR="00814317" w:rsidRPr="00AA7E66" w:rsidRDefault="00814317">
      <w:pPr>
        <w:rPr>
          <w:rFonts w:ascii="Times New Roman" w:hAnsi="Times New Roman" w:cs="Times New Roman"/>
          <w:sz w:val="20"/>
          <w:szCs w:val="20"/>
        </w:rPr>
      </w:pPr>
    </w:p>
    <w:sectPr w:rsidR="00814317" w:rsidRPr="00AA7E66" w:rsidSect="00AA7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34"/>
    <w:multiLevelType w:val="multilevel"/>
    <w:tmpl w:val="C64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66"/>
    <w:rsid w:val="00814317"/>
    <w:rsid w:val="00AA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AA7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2016-09-08T18:01:00Z</dcterms:created>
  <dcterms:modified xsi:type="dcterms:W3CDTF">2016-09-08T18:14:00Z</dcterms:modified>
</cp:coreProperties>
</file>