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01" w:rsidRDefault="00894701" w:rsidP="0089470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aps/>
          <w:lang w:val="ru-RU"/>
        </w:rPr>
        <w:t>Аннотация  к</w:t>
      </w:r>
      <w:proofErr w:type="gramEnd"/>
      <w:r>
        <w:rPr>
          <w:rFonts w:ascii="Times New Roman" w:hAnsi="Times New Roman" w:cs="Times New Roman"/>
          <w:b/>
          <w:bCs/>
          <w:caps/>
          <w:lang w:val="ru-RU"/>
        </w:rPr>
        <w:t xml:space="preserve"> программе по внеурочной деятельности</w:t>
      </w:r>
    </w:p>
    <w:p w:rsidR="00894701" w:rsidRDefault="00894701" w:rsidP="0089470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«Путешествие </w:t>
      </w:r>
      <w:proofErr w:type="gramStart"/>
      <w:r>
        <w:rPr>
          <w:rFonts w:ascii="Times New Roman" w:hAnsi="Times New Roman" w:cs="Times New Roman"/>
          <w:b/>
          <w:bCs/>
          <w:caps/>
          <w:lang w:val="ru-RU"/>
        </w:rPr>
        <w:t>в  страну</w:t>
      </w:r>
      <w:proofErr w:type="gramEnd"/>
      <w:r>
        <w:rPr>
          <w:rFonts w:ascii="Times New Roman" w:hAnsi="Times New Roman" w:cs="Times New Roman"/>
          <w:b/>
          <w:bCs/>
          <w:caps/>
          <w:lang w:val="ru-RU"/>
        </w:rPr>
        <w:t xml:space="preserve">  геометрию»</w:t>
      </w:r>
    </w:p>
    <w:p w:rsidR="00894701" w:rsidRDefault="00894701" w:rsidP="0089470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6 класс</w:t>
      </w:r>
    </w:p>
    <w:p w:rsidR="00894701" w:rsidRPr="00894701" w:rsidRDefault="00894701" w:rsidP="0089470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2018-2019 учебный год</w:t>
      </w:r>
    </w:p>
    <w:p w:rsidR="00894701" w:rsidRPr="00894701" w:rsidRDefault="00894701" w:rsidP="00894701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 внеурочной деятельности «Путешествие в страну Геометрию», составлена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на основе </w:t>
      </w:r>
      <w:r>
        <w:rPr>
          <w:rFonts w:ascii="Times New Roman" w:hAnsi="Times New Roman" w:cs="Times New Roman"/>
          <w:lang w:val="ru-RU"/>
        </w:rPr>
        <w:t xml:space="preserve"> авторской программы  «</w:t>
      </w:r>
      <w:r>
        <w:rPr>
          <w:rFonts w:ascii="Times New Roman" w:hAnsi="Times New Roman" w:cs="Times New Roman"/>
        </w:rPr>
        <w:t xml:space="preserve">Путешествие в страну Геометрию» </w:t>
      </w:r>
      <w:r>
        <w:rPr>
          <w:rFonts w:ascii="Times New Roman" w:hAnsi="Times New Roman" w:cs="Times New Roman"/>
          <w:lang w:val="ru-RU"/>
        </w:rPr>
        <w:t xml:space="preserve"> автор – составитель </w:t>
      </w:r>
      <w:proofErr w:type="spellStart"/>
      <w:r>
        <w:rPr>
          <w:rFonts w:ascii="Times New Roman" w:hAnsi="Times New Roman" w:cs="Times New Roman"/>
          <w:lang w:val="ru-RU"/>
        </w:rPr>
        <w:t>Т.Д.Копцева</w:t>
      </w:r>
      <w:proofErr w:type="spellEnd"/>
      <w:r>
        <w:rPr>
          <w:rFonts w:ascii="Times New Roman" w:hAnsi="Times New Roman" w:cs="Times New Roman"/>
          <w:lang w:val="ru-RU"/>
        </w:rPr>
        <w:t xml:space="preserve">, Волгоград, издательство «Учитель» 2016 г, </w:t>
      </w:r>
      <w:r>
        <w:rPr>
          <w:rFonts w:ascii="Times New Roman" w:hAnsi="Times New Roman" w:cs="Times New Roman"/>
        </w:rPr>
        <w:t>Концепции духовно-нравственного развития и воспитания личности гражданина, Федерального государственного образовательного стандарт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</w:rPr>
        <w:t xml:space="preserve"> основного общего </w:t>
      </w:r>
      <w:proofErr w:type="spellStart"/>
      <w:r>
        <w:rPr>
          <w:rFonts w:ascii="Times New Roman" w:hAnsi="Times New Roman" w:cs="Times New Roman"/>
        </w:rPr>
        <w:t>образования,Постановления</w:t>
      </w:r>
      <w:proofErr w:type="spellEnd"/>
      <w:r>
        <w:rPr>
          <w:rFonts w:ascii="Times New Roman" w:hAnsi="Times New Roman" w:cs="Times New Roman"/>
        </w:rPr>
        <w:t xml:space="preserve"> от 29 декабря 2010 г. № 189 «Об утверждении СанПиН 2.4.2.2821-10 “Санитарно-эпидемиологические требования к условиям и организации обучения в общеобразовательных </w:t>
      </w:r>
      <w:proofErr w:type="spellStart"/>
      <w:r>
        <w:rPr>
          <w:rFonts w:ascii="Times New Roman" w:hAnsi="Times New Roman" w:cs="Times New Roman"/>
        </w:rPr>
        <w:t>учреждениях”»,Основной</w:t>
      </w:r>
      <w:proofErr w:type="spellEnd"/>
      <w:r>
        <w:rPr>
          <w:rFonts w:ascii="Times New Roman" w:hAnsi="Times New Roman" w:cs="Times New Roman"/>
        </w:rPr>
        <w:t xml:space="preserve"> образовательной программы  МБОУ СОШ </w:t>
      </w:r>
      <w:proofErr w:type="spellStart"/>
      <w:r>
        <w:rPr>
          <w:rFonts w:ascii="Times New Roman" w:hAnsi="Times New Roman" w:cs="Times New Roman"/>
        </w:rPr>
        <w:t>с.Адо-Тымово</w:t>
      </w:r>
      <w:proofErr w:type="spellEnd"/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обеспечивающие реализацию внеурочной деятельности в рамках федерального государственного образовательного стандарта.</w:t>
      </w:r>
    </w:p>
    <w:p w:rsidR="00894701" w:rsidRDefault="00894701" w:rsidP="00894701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Отличительные особенности программы</w:t>
      </w:r>
    </w:p>
    <w:p w:rsidR="00894701" w:rsidRDefault="00894701" w:rsidP="008947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внеурочной деятельности «Путешествие в страну Геометрию» является программой раннего изучения предмета «Геометрия» в основной школе и предусматривает включение упражнений, которые отличаются новизной и необычностью математической ситуации. У шестиклассников появляется желание отказаться от образца, проявить самостоятельность, что способствует развитию у них сообразительности и любознательности. Программа обеспечивает разностороннюю пропедевтику систематического курса геометрии, влияет на общее развитие детей, так как позволяет использовать в индивидуальном познавательном опыте ребенка различные составляющие его способностей. В дальнейшем учитель может использовать опережающее обучение геометрии в 7 классе или перераспределить время для ликвидации пробелов в знаниях учащихся (состав кружка – единый класс). Содержание программы внеурочной деятельности соответствует целям и задачам основной образовательной программы общего образования, в которой предусмотрено духовно-нравственное, социальное, личностное и интеллектуальное развитие учащихся.</w:t>
      </w:r>
    </w:p>
    <w:p w:rsidR="00894701" w:rsidRDefault="00894701" w:rsidP="008947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Форма организации:</w:t>
      </w:r>
      <w:r>
        <w:rPr>
          <w:rFonts w:ascii="Times New Roman" w:hAnsi="Times New Roman" w:cs="Times New Roman"/>
        </w:rPr>
        <w:t xml:space="preserve"> кружок для учащихся 6 класса.</w:t>
      </w:r>
    </w:p>
    <w:p w:rsidR="00894701" w:rsidRPr="00764A68" w:rsidRDefault="00894701" w:rsidP="0089470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 w:rsidRPr="00764A68">
        <w:rPr>
          <w:rFonts w:ascii="Times New Roman" w:hAnsi="Times New Roman" w:cs="Times New Roman"/>
          <w:b/>
        </w:rPr>
        <w:t>Занятия проводятся 1 раз в неделю в течение года. Всего – 34 ч.</w:t>
      </w:r>
    </w:p>
    <w:p w:rsidR="00894701" w:rsidRDefault="00894701" w:rsidP="0089470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Сроки реализации программы:</w:t>
      </w:r>
      <w:r>
        <w:rPr>
          <w:rFonts w:ascii="Times New Roman" w:hAnsi="Times New Roman" w:cs="Times New Roman"/>
        </w:rPr>
        <w:t xml:space="preserve"> 1 год.</w:t>
      </w:r>
    </w:p>
    <w:p w:rsidR="00894701" w:rsidRDefault="00894701" w:rsidP="005E591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94701" w:rsidRDefault="00894701" w:rsidP="005E591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94701" w:rsidRDefault="00894701" w:rsidP="005E591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94701" w:rsidRDefault="00894701" w:rsidP="005E591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94701" w:rsidRDefault="00894701" w:rsidP="005E591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94701" w:rsidRDefault="00894701" w:rsidP="00894701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p w:rsidR="00894701" w:rsidRDefault="00894701" w:rsidP="005E591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E591A" w:rsidRDefault="005E591A" w:rsidP="005E591A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764A68" w:rsidRDefault="001D7FFE" w:rsidP="00764A68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aps/>
          <w:lang w:val="ru-RU"/>
        </w:rPr>
        <w:t xml:space="preserve">    </w:t>
      </w:r>
      <w:r w:rsidR="005E591A">
        <w:rPr>
          <w:rFonts w:ascii="Times New Roman" w:hAnsi="Times New Roman" w:cs="Times New Roman"/>
          <w:bCs/>
          <w:caps/>
          <w:lang w:val="ru-RU"/>
        </w:rPr>
        <w:tab/>
      </w:r>
      <w:r>
        <w:rPr>
          <w:rFonts w:ascii="Times New Roman" w:hAnsi="Times New Roman" w:cs="Times New Roman"/>
        </w:rPr>
        <w:t xml:space="preserve"> Программа по внеурочной деятельности «Путешествие в страну Геометрию», составлена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на основе </w:t>
      </w:r>
      <w:r>
        <w:rPr>
          <w:rFonts w:ascii="Times New Roman" w:hAnsi="Times New Roman" w:cs="Times New Roman"/>
          <w:lang w:val="ru-RU"/>
        </w:rPr>
        <w:t xml:space="preserve"> авторской программы  «</w:t>
      </w:r>
      <w:r>
        <w:rPr>
          <w:rFonts w:ascii="Times New Roman" w:hAnsi="Times New Roman" w:cs="Times New Roman"/>
        </w:rPr>
        <w:t xml:space="preserve">Путешествие в страну Геометрию» </w:t>
      </w:r>
      <w:r>
        <w:rPr>
          <w:rFonts w:ascii="Times New Roman" w:hAnsi="Times New Roman" w:cs="Times New Roman"/>
          <w:lang w:val="ru-RU"/>
        </w:rPr>
        <w:t xml:space="preserve"> автор – составитель </w:t>
      </w:r>
      <w:proofErr w:type="spellStart"/>
      <w:r>
        <w:rPr>
          <w:rFonts w:ascii="Times New Roman" w:hAnsi="Times New Roman" w:cs="Times New Roman"/>
          <w:lang w:val="ru-RU"/>
        </w:rPr>
        <w:t>Т.Д.Копцева</w:t>
      </w:r>
      <w:proofErr w:type="spellEnd"/>
      <w:r>
        <w:rPr>
          <w:rFonts w:ascii="Times New Roman" w:hAnsi="Times New Roman" w:cs="Times New Roman"/>
          <w:lang w:val="ru-RU"/>
        </w:rPr>
        <w:t xml:space="preserve">, Волгоград, издательство «Учитель» 2016 г, </w:t>
      </w:r>
      <w:r>
        <w:rPr>
          <w:rFonts w:ascii="Times New Roman" w:hAnsi="Times New Roman" w:cs="Times New Roman"/>
        </w:rPr>
        <w:t>Концепции духовно-нравственного развития и воспитания личности гражданина, Федерального государственного образовательного стандарт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</w:rPr>
        <w:t xml:space="preserve"> основного общего </w:t>
      </w:r>
      <w:proofErr w:type="spellStart"/>
      <w:r>
        <w:rPr>
          <w:rFonts w:ascii="Times New Roman" w:hAnsi="Times New Roman" w:cs="Times New Roman"/>
        </w:rPr>
        <w:t>образования,Постановления</w:t>
      </w:r>
      <w:proofErr w:type="spellEnd"/>
      <w:r>
        <w:rPr>
          <w:rFonts w:ascii="Times New Roman" w:hAnsi="Times New Roman" w:cs="Times New Roman"/>
        </w:rPr>
        <w:t xml:space="preserve"> от 29 декабря 2010 г. № 189 «Об утверждении СанПиН 2.4.2.2821-10 “Санитарно-эпидемиологические требования к условиям и организации обучения в общеобразовательных </w:t>
      </w:r>
      <w:proofErr w:type="spellStart"/>
      <w:r>
        <w:rPr>
          <w:rFonts w:ascii="Times New Roman" w:hAnsi="Times New Roman" w:cs="Times New Roman"/>
        </w:rPr>
        <w:t>учреждениях”»,Основной</w:t>
      </w:r>
      <w:proofErr w:type="spellEnd"/>
      <w:r>
        <w:rPr>
          <w:rFonts w:ascii="Times New Roman" w:hAnsi="Times New Roman" w:cs="Times New Roman"/>
        </w:rPr>
        <w:t xml:space="preserve"> образовательной программы  МБОУ СОШ </w:t>
      </w:r>
      <w:proofErr w:type="spellStart"/>
      <w:r>
        <w:rPr>
          <w:rFonts w:ascii="Times New Roman" w:hAnsi="Times New Roman" w:cs="Times New Roman"/>
        </w:rPr>
        <w:t>с.Адо-Тымово</w:t>
      </w:r>
      <w:proofErr w:type="spellEnd"/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обеспечивающие реализацию внеурочной деятельности в рамках федерального государственного образовательного стандарта.</w:t>
      </w:r>
    </w:p>
    <w:p w:rsidR="005E591A" w:rsidRPr="00764A68" w:rsidRDefault="00764A68" w:rsidP="00764A68">
      <w:pPr>
        <w:pStyle w:val="ParagraphStyle"/>
        <w:spacing w:line="264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="005E591A">
        <w:rPr>
          <w:rFonts w:ascii="Times New Roman" w:hAnsi="Times New Roman" w:cs="Times New Roman"/>
        </w:rPr>
        <w:t>Внеурочная деятельность школьников – это совокупность всех видов деятельности учащихся, в которых решение задач воспитания достигается более успешно. Внеурочная работа ориентирована на создание условий для неформального общения учащихся, имеет выраженную воспитательную и социально-педагогическую направленность.</w:t>
      </w:r>
    </w:p>
    <w:p w:rsidR="005E591A" w:rsidRDefault="00764A68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</w:t>
      </w:r>
      <w:r w:rsidR="005E591A">
        <w:rPr>
          <w:rFonts w:ascii="Times New Roman" w:hAnsi="Times New Roman" w:cs="Times New Roman"/>
        </w:rPr>
        <w:t>на базируется на системно-</w:t>
      </w:r>
      <w:proofErr w:type="spellStart"/>
      <w:r w:rsidR="005E591A">
        <w:rPr>
          <w:rFonts w:ascii="Times New Roman" w:hAnsi="Times New Roman" w:cs="Times New Roman"/>
        </w:rPr>
        <w:t>деятельностном</w:t>
      </w:r>
      <w:proofErr w:type="spellEnd"/>
      <w:r w:rsidR="005E591A">
        <w:rPr>
          <w:rFonts w:ascii="Times New Roman" w:hAnsi="Times New Roman" w:cs="Times New Roman"/>
        </w:rPr>
        <w:t xml:space="preserve"> подходе, который создает основу для самостоятельного успешного усвоения учащимися новых знаний, умений, компетенций, видов и способов деятельности. 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внеурочной деятельности «Путешествие в страну Геометр</w:t>
      </w:r>
      <w:r w:rsidR="00764A68">
        <w:rPr>
          <w:rFonts w:ascii="Times New Roman" w:hAnsi="Times New Roman" w:cs="Times New Roman"/>
        </w:rPr>
        <w:t>ию» предназначена для учащихся 6 класса</w:t>
      </w:r>
      <w:r>
        <w:rPr>
          <w:rFonts w:ascii="Times New Roman" w:hAnsi="Times New Roman" w:cs="Times New Roman"/>
        </w:rPr>
        <w:t xml:space="preserve"> и направлена на формирование методологических качеств учащихся (умение поставить цель и организовать ее достижение), а также креативных качеств (вдохновенность, гибкость ума, критичность, наличие своего мнения) и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информацию. В ходе решения системы геометрических задач у пятиклассников  могут быть сформированы следующие</w:t>
      </w:r>
      <w:r>
        <w:rPr>
          <w:rFonts w:ascii="Times New Roman" w:hAnsi="Times New Roman" w:cs="Times New Roman"/>
          <w:spacing w:val="45"/>
        </w:rPr>
        <w:t xml:space="preserve"> способности</w:t>
      </w:r>
      <w:r>
        <w:rPr>
          <w:rFonts w:ascii="Times New Roman" w:hAnsi="Times New Roman" w:cs="Times New Roman"/>
        </w:rPr>
        <w:t>: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рефлексировать (видеть проблему; анализировать сделанное – почему получилось, почему не получилось; видеть трудности, ошибки);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целеполагать</w:t>
      </w:r>
      <w:proofErr w:type="spellEnd"/>
      <w:r>
        <w:rPr>
          <w:rFonts w:ascii="Times New Roman" w:hAnsi="Times New Roman" w:cs="Times New Roman"/>
        </w:rPr>
        <w:t xml:space="preserve"> (ставить и удерживать цели);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моделировать (представлять способ действия в виде модели-схемы, выделяя все существенное и главное);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проявлять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инициативу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поиске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способа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(способов)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задачи;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вступать в коммуникацию (взаимодействовать при решении задачи, отстаивать свою позицию, принимать или аргументированно отклонять точки зрения других).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Актуальность</w:t>
      </w:r>
      <w:r>
        <w:rPr>
          <w:rFonts w:ascii="Times New Roman" w:hAnsi="Times New Roman" w:cs="Times New Roman"/>
        </w:rPr>
        <w:t xml:space="preserve"> данной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программы обусловлена ее методологической значимостью: пятиклассники должны иметь мотивацию к обучению математике, стремиться развивать свои интеллектуальные возможности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</w:rPr>
        <w:t>и пространственное воображение. Материал создает основу математической грамотности, необходимой как тем, кто будет решать принципиальные задачи, связанные с математикой, так и тем, для кого математика не станет основной профессиональной деятельностью. Знания и умения, необходимые для развития интеллекта и пространственного мышления, могут стать основой для организации научно-исследовательской деятельности.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соответствии с требованиями образовательного стандарта к внеурочной деятельности данная Программа относится к научно-познавательной деятельности, служит для раскрытия и реализации познавательных способностей учащихся, воспитания успешного поколения граждан страны, работающих на развитие собственных творческих возможностей.</w:t>
      </w:r>
    </w:p>
    <w:p w:rsidR="005E591A" w:rsidRDefault="00764A68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позволяет шес</w:t>
      </w:r>
      <w:r w:rsidR="005E591A">
        <w:rPr>
          <w:rFonts w:ascii="Times New Roman" w:hAnsi="Times New Roman" w:cs="Times New Roman"/>
        </w:rPr>
        <w:t xml:space="preserve">тиклассникам ознакомиться со многими важнейшими вопросами математики на данном этапе обучения, расширить представление о геометрии как науке. Решение математических задач, связанных с логическим мышлением, усилит интерес учащихся к познавательной деятельности, будет способствовать общему интеллектуальному развитию. 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Необходимым условием реализации данной программы является стремление развить у учащихся умение самостоятельно работать, ИКТ-компетенции, а также совершенствовать у детей навыки отстаивания собственной позиции по определенному вопросу. 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30"/>
        </w:rPr>
        <w:t>Цели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развитие пространственного воображения и логического мышления с помощью ознакомления со свойствами геометрических фигур; знакомство с геометрией как с инструментом познания и преобразования окружающего мира; формирование информационной геометрической грамотности учащихся на основе самостоятельных исследований объектов и явлений окружающего мира и научного знания.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Задачи: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Усвоение геометрической терминологии и символики.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Сравнение и измерение геометрических величин.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Осмысленное запоминание и воспроизведение определений и свойств геометрических фигур и отношений.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Наблюдение геометрических форм в окружающих предметах и формирование абстрактных геометрических фигур исходя из опыта наблюдений.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Приобретение навыков работы с различными чертежными инструментами.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Формирование потребности к логическим обоснованиям и рассуждениям.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Развитие познавательного интереса.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Содействие воспитанию активности личности, культуры общения и нормативного поведения в социуме.</w:t>
      </w:r>
    </w:p>
    <w:p w:rsidR="005E591A" w:rsidRDefault="005E591A" w:rsidP="005E591A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Отличительные особенности программы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внеурочной деятельности «Путешествие в страну Геометрию» является программой раннего изучения предмета «Геометрия» в основной школе и предусматривает включение упражнений, которые отличаются новизной и необычностью ма</w:t>
      </w:r>
      <w:r w:rsidR="00764A68">
        <w:rPr>
          <w:rFonts w:ascii="Times New Roman" w:hAnsi="Times New Roman" w:cs="Times New Roman"/>
        </w:rPr>
        <w:t>тематической ситуации. У шест</w:t>
      </w:r>
      <w:r>
        <w:rPr>
          <w:rFonts w:ascii="Times New Roman" w:hAnsi="Times New Roman" w:cs="Times New Roman"/>
        </w:rPr>
        <w:t>иклассников появляется желание отказаться от образца, проявить самостоятельность, что способствует развитию у них сообразительности и любознательности. Программа обеспечивает разностороннюю пропедевтику систематического курса геометрии, влияет на общее развитие детей, так как позволяет использовать в индивидуальном познавательном опыте ребенка различные составляющие его способностей. В дальнейшем учитель может использовать опережающее обучение геометрии в 7 классе или перераспределить время для ликвидации пробелов в знаниях учащихся (состав кружка – единый класс). Содержание программы внеурочной деятельности соответствует целям и задачам основной образовательной программы общего образования, в которой предусмотрено духовно-нравственное, социальное, личностное и интеллектуальное развитие учащихся.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Форма организации:</w:t>
      </w:r>
      <w:r w:rsidR="00764A68">
        <w:rPr>
          <w:rFonts w:ascii="Times New Roman" w:hAnsi="Times New Roman" w:cs="Times New Roman"/>
        </w:rPr>
        <w:t xml:space="preserve"> кружок для учащихся 6 класса</w:t>
      </w:r>
      <w:r>
        <w:rPr>
          <w:rFonts w:ascii="Times New Roman" w:hAnsi="Times New Roman" w:cs="Times New Roman"/>
        </w:rPr>
        <w:t>.</w:t>
      </w:r>
    </w:p>
    <w:p w:rsidR="005E591A" w:rsidRPr="00764A68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 w:rsidRPr="00764A68">
        <w:rPr>
          <w:rFonts w:ascii="Times New Roman" w:hAnsi="Times New Roman" w:cs="Times New Roman"/>
          <w:b/>
        </w:rPr>
        <w:t>Занятия проводятся 1 раз в неделю в течение года. Всего – 34 ч.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Сроки реализации программы:</w:t>
      </w:r>
      <w:r>
        <w:rPr>
          <w:rFonts w:ascii="Times New Roman" w:hAnsi="Times New Roman" w:cs="Times New Roman"/>
        </w:rPr>
        <w:t xml:space="preserve"> 1 год.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Особенности возрастной группы детей.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учи</w:t>
      </w:r>
      <w:r w:rsidR="00764A68">
        <w:rPr>
          <w:rFonts w:ascii="Times New Roman" w:hAnsi="Times New Roman" w:cs="Times New Roman"/>
        </w:rPr>
        <w:t>тывает возрастные особенности шес</w:t>
      </w:r>
      <w:r>
        <w:rPr>
          <w:rFonts w:ascii="Times New Roman" w:hAnsi="Times New Roman" w:cs="Times New Roman"/>
        </w:rPr>
        <w:t>тиклассников и поэтому предусматривает организацию подвижной деятельности учащихся, которая усиливает умственную работу. С этой целью в занятия включены подвижные математические игры, физкультминутки, предусмотрено передвижение по классу в ходе выполнения математических заданий и участия в игровых ситуациях, рекомендуется проведение парковых занятий (занятия на свежем воздухе).</w:t>
      </w:r>
    </w:p>
    <w:p w:rsidR="005E591A" w:rsidRDefault="005E591A" w:rsidP="005E591A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 освоения Программы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</w:rPr>
        <w:t xml:space="preserve"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познавательных), учебную и </w:t>
      </w:r>
      <w:proofErr w:type="spellStart"/>
      <w:r>
        <w:rPr>
          <w:rFonts w:ascii="Times New Roman" w:hAnsi="Times New Roman" w:cs="Times New Roman"/>
        </w:rPr>
        <w:t>общепользовательскую</w:t>
      </w:r>
      <w:proofErr w:type="spellEnd"/>
      <w:r>
        <w:rPr>
          <w:rFonts w:ascii="Times New Roman" w:hAnsi="Times New Roman" w:cs="Times New Roman"/>
        </w:rPr>
        <w:t xml:space="preserve"> ИКТ-компетентность учащихся, опыт проектной деятельности, навыки работы с информацией</w:t>
      </w:r>
      <w:r>
        <w:rPr>
          <w:rFonts w:ascii="TimesNewRomanPSMT" w:hAnsi="TimesNewRomanPSMT" w:cs="TimesNewRomanPSMT"/>
        </w:rPr>
        <w:t>.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готовность и способность учащихся к саморазвитию;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мотивация деятельности;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самооценка на основе критериев успешности этой деятельности; 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навыки сотрудничества в разных ситуациях, умения не создавать конфликты и находить выходы из спорных ситуаций;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этические чувства, прежде всего доброжелательность и эмоционально-нравственная отзывчивость.</w:t>
      </w:r>
    </w:p>
    <w:p w:rsidR="005E591A" w:rsidRDefault="005E591A" w:rsidP="005E591A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результаты: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развитие умений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формирование умения видеть геометрическую задачу в окружающей жизни;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развитие понимания сущности алгоритмических предписаний и умения действовать в соответствии с предложенным алгоритмом.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Предметные результаты: 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овладение геометрическим языком, развитие умения использовать его для описания предметов окружающего мира;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развитие пространственных представлений и изобразительных умений, приобретение навыков геометрических построений;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усвоение элементарных знаний о плоских фигурах и их свойствах, а также развитие умения на наглядном уровне применять систематические знания о них для решения простейших геометрических и практических задач;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изображать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геометрические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фигуры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5"/>
        </w:rPr>
        <w:t xml:space="preserve">  </w:t>
      </w:r>
      <w:r>
        <w:rPr>
          <w:rFonts w:ascii="Times New Roman" w:hAnsi="Times New Roman" w:cs="Times New Roman"/>
        </w:rPr>
        <w:t>бумаге.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Достичь планируемых результатов помогут педагогические технологии, использующие методы активного обучения. Примерами таких технологий являются игровые технологии.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Воспитательный эффект достигается по </w:t>
      </w:r>
      <w:r>
        <w:rPr>
          <w:rFonts w:ascii="Times New Roman" w:hAnsi="Times New Roman" w:cs="Times New Roman"/>
          <w:i/>
          <w:iCs/>
        </w:rPr>
        <w:t>двум уровням</w:t>
      </w:r>
      <w:r>
        <w:rPr>
          <w:rFonts w:ascii="Times New Roman" w:hAnsi="Times New Roman" w:cs="Times New Roman"/>
        </w:rPr>
        <w:t xml:space="preserve"> взаимодействия – связь ученика с учителем и взаимодействие школьников между собой на уровне группы кружка.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Осуществляется приобретение школьниками: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знаний о геометрии как части общечеловеческой культуры, как форме описания и методе познания действительности, о значимости геометрии в развитии цивилизации и современного общества; 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знаний о способах самостоятельного поиска, нахождения и обработки информации; 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знаний о правилах конструктивной групповой работы; 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навыков культуры речи. 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 выражается в понимании сути наблюдений, исследований, умении поэтапно решать простые геометрические задачи и достигается во взаимодействии с учителем как значимым носителем положительного социального знания и повседневного опыта («педагог – ученик»). 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третьего уровня организуется творческая мастерская по изготовлению многогранников. Красочные тематические, сюжетные кубики найдут применение на уроках начальной</w:t>
      </w:r>
      <w:r w:rsidR="00764A68">
        <w:rPr>
          <w:rFonts w:ascii="Times New Roman" w:hAnsi="Times New Roman" w:cs="Times New Roman"/>
        </w:rPr>
        <w:t xml:space="preserve"> школы</w:t>
      </w:r>
      <w:r>
        <w:rPr>
          <w:rFonts w:ascii="Times New Roman" w:hAnsi="Times New Roman" w:cs="Times New Roman"/>
        </w:rPr>
        <w:t>..</w:t>
      </w:r>
    </w:p>
    <w:p w:rsidR="005E591A" w:rsidRPr="00764A68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</w:rPr>
      </w:pPr>
      <w:r w:rsidRPr="00764A68">
        <w:rPr>
          <w:rFonts w:ascii="Times New Roman" w:hAnsi="Times New Roman" w:cs="Times New Roman"/>
          <w:b/>
        </w:rPr>
        <w:t>Реализация программы способствует достижению следующих результатов: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В сфере </w:t>
      </w:r>
      <w:r>
        <w:rPr>
          <w:rFonts w:ascii="Times New Roman" w:hAnsi="Times New Roman" w:cs="Times New Roman"/>
          <w:b/>
          <w:bCs/>
          <w:i/>
          <w:iCs/>
        </w:rPr>
        <w:t>личностных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универсальных учебных действий у детей будут сформированы умение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 умение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В сфере </w:t>
      </w:r>
      <w:r>
        <w:rPr>
          <w:rFonts w:ascii="Times New Roman" w:hAnsi="Times New Roman" w:cs="Times New Roman"/>
          <w:b/>
          <w:bCs/>
          <w:i/>
          <w:iCs/>
        </w:rPr>
        <w:t>регулятивных</w:t>
      </w:r>
      <w:r>
        <w:rPr>
          <w:rFonts w:ascii="Times New Roman" w:hAnsi="Times New Roman" w:cs="Times New Roman"/>
        </w:rPr>
        <w:t xml:space="preserve"> универсальных учебных действий учащиеся овладеют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В сфере </w:t>
      </w:r>
      <w:r>
        <w:rPr>
          <w:rFonts w:ascii="Times New Roman" w:hAnsi="Times New Roman" w:cs="Times New Roman"/>
          <w:b/>
          <w:bCs/>
          <w:i/>
          <w:iCs/>
        </w:rPr>
        <w:t xml:space="preserve">познавательных </w:t>
      </w:r>
      <w:r>
        <w:rPr>
          <w:rFonts w:ascii="Times New Roman" w:hAnsi="Times New Roman" w:cs="Times New Roman"/>
        </w:rPr>
        <w:t>универсальных учебных действий учащиеся научатся 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учебной информации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объектах.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noProof/>
        </w:rPr>
        <w:t></w:t>
      </w:r>
      <w:r>
        <w:rPr>
          <w:rFonts w:ascii="Times New Roman" w:hAnsi="Times New Roman" w:cs="Times New Roman"/>
        </w:rPr>
        <w:t xml:space="preserve"> В сфере </w:t>
      </w:r>
      <w:r>
        <w:rPr>
          <w:rFonts w:ascii="Times New Roman" w:hAnsi="Times New Roman" w:cs="Times New Roman"/>
          <w:b/>
          <w:bCs/>
          <w:i/>
          <w:iCs/>
        </w:rPr>
        <w:t>коммуникативных</w:t>
      </w:r>
      <w:r>
        <w:rPr>
          <w:rFonts w:ascii="Times New Roman" w:hAnsi="Times New Roman" w:cs="Times New Roman"/>
        </w:rPr>
        <w:t xml:space="preserve"> универсальных учебных действий учащиеся научатся планировать и координировать совместную деятельность (согласование и координация деятельности с другими ее участниками; объективное оценивание своего вклада в решение общих задач группы; учет способностей различного ролевого поведения – лидер, подчиненный).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значимых результатов будет продолжение формирования ИКТ-компетентности учащихся.</w:t>
      </w:r>
    </w:p>
    <w:p w:rsidR="00764A68" w:rsidRDefault="00764A68" w:rsidP="005E591A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</w:p>
    <w:p w:rsidR="00764A68" w:rsidRDefault="00764A68" w:rsidP="005E591A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</w:p>
    <w:p w:rsidR="00764A68" w:rsidRDefault="00764A68" w:rsidP="005E591A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</w:p>
    <w:p w:rsidR="00764A68" w:rsidRDefault="00764A68" w:rsidP="005E591A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</w:p>
    <w:p w:rsidR="00764A68" w:rsidRDefault="00764A68" w:rsidP="005E591A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</w:p>
    <w:p w:rsidR="005E591A" w:rsidRDefault="005E591A" w:rsidP="005E591A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Система оценки освоения программы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оценки предусматривает </w:t>
      </w:r>
      <w:r>
        <w:rPr>
          <w:rFonts w:ascii="Times New Roman" w:hAnsi="Times New Roman" w:cs="Times New Roman"/>
          <w:i/>
          <w:iCs/>
        </w:rPr>
        <w:t>уровневый подход</w:t>
      </w:r>
      <w:r>
        <w:rPr>
          <w:rFonts w:ascii="Times New Roman" w:hAnsi="Times New Roman" w:cs="Times New Roman"/>
        </w:rPr>
        <w:t xml:space="preserve"> к представлению планируемых результатов и инструментарию для оценки их достижения. Согласно этому подходу за точку отсчета принимается необходимый для продолжения образования и реально достигаемый большинством учащихся опорный уровень образовательных достижений. </w:t>
      </w:r>
    </w:p>
    <w:p w:rsidR="005E591A" w:rsidRDefault="005E591A" w:rsidP="005E591A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этого опорного уровня интерпретируется как безусловный учебный успех ребенка. Оценка индивидуальных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учетом зоны ближайшего развития.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При оценивании достижений планируемых результатов используются следующие </w:t>
      </w:r>
      <w:r>
        <w:rPr>
          <w:rFonts w:ascii="Times New Roman" w:hAnsi="Times New Roman" w:cs="Times New Roman"/>
          <w:b/>
          <w:bCs/>
          <w:i/>
          <w:iCs/>
        </w:rPr>
        <w:t>формы, методы и виды оценки: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письменные и устные проверочные и лабораторные работы;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проекты, практические и творческие работы; 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самооценка ученика по принятым формам (например, лист с вопросами по </w:t>
      </w:r>
      <w:proofErr w:type="spellStart"/>
      <w:r>
        <w:rPr>
          <w:rFonts w:ascii="Times New Roman" w:hAnsi="Times New Roman" w:cs="Times New Roman"/>
        </w:rPr>
        <w:t>саморефлексии</w:t>
      </w:r>
      <w:proofErr w:type="spellEnd"/>
      <w:r>
        <w:rPr>
          <w:rFonts w:ascii="Times New Roman" w:hAnsi="Times New Roman" w:cs="Times New Roman"/>
        </w:rPr>
        <w:t xml:space="preserve"> конкретной деятельности);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результаты достижений учеников с оформлением на стенде, в виде устного сообщения или индивидуального листа оценки;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использование накопительной системы оценивания (портфолио), характеризующей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динамику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образовательных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достижений;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использование новых форм контроля результатов: целенаправленное наблюдение (фиксация проявляемых учениками и действий и качеств по заданным параметрам). </w:t>
      </w:r>
    </w:p>
    <w:p w:rsidR="005E591A" w:rsidRDefault="005E591A" w:rsidP="005E591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Учитель, работающий по данной программе, может выбрать и иные виды оценки планируемых результатов. </w:t>
      </w:r>
    </w:p>
    <w:p w:rsidR="005E591A" w:rsidRDefault="005E591A" w:rsidP="005E59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кружка по геометрии поможет школьникам более успешно справляться с заданиями математической олимпиады, международной игры «Кенгуру», предметных олимпиад «</w:t>
      </w:r>
      <w:proofErr w:type="spellStart"/>
      <w:r>
        <w:rPr>
          <w:rFonts w:ascii="Times New Roman" w:hAnsi="Times New Roman" w:cs="Times New Roman"/>
        </w:rPr>
        <w:t>Олимпус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AB7321" w:rsidRDefault="00AB7321" w:rsidP="00AB73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lang w:val="ru-RU"/>
        </w:rPr>
      </w:pPr>
    </w:p>
    <w:p w:rsidR="009E4AB9" w:rsidRPr="00AB7321" w:rsidRDefault="00764A68" w:rsidP="00AB732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lang w:val="ru-RU"/>
        </w:rPr>
      </w:pPr>
      <w:r w:rsidRPr="00764A68">
        <w:rPr>
          <w:rFonts w:ascii="Times New Roman" w:hAnsi="Times New Roman" w:cs="Times New Roman"/>
          <w:b/>
          <w:lang w:val="ru-RU"/>
        </w:rPr>
        <w:t>Список литературы:</w:t>
      </w:r>
    </w:p>
    <w:p w:rsidR="00AB7321" w:rsidRPr="00AB7321" w:rsidRDefault="00AB7321" w:rsidP="00AB732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AB7321">
        <w:rPr>
          <w:rFonts w:ascii="Times New Roman" w:hAnsi="Times New Roman" w:cs="Times New Roman"/>
          <w:sz w:val="24"/>
          <w:szCs w:val="24"/>
          <w:lang w:val="x-none"/>
        </w:rPr>
        <w:t>1.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Григорьев,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Д.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В.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Внеурочная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деятельность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школьников. Методический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конструктор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: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пособие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для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учителя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/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pacing w:val="-15"/>
          <w:sz w:val="24"/>
          <w:szCs w:val="24"/>
          <w:lang w:val="x-none"/>
        </w:rPr>
        <w:t>Д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.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В.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Григорьев,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П.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В.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Степанов.</w:t>
      </w:r>
      <w:r w:rsidRPr="00AB7321">
        <w:rPr>
          <w:rFonts w:ascii="Times New Roman" w:hAnsi="Times New Roman" w:cs="Times New Roman"/>
          <w:spacing w:val="-15"/>
          <w:sz w:val="24"/>
          <w:szCs w:val="24"/>
          <w:lang w:val="x-none"/>
        </w:rPr>
        <w:t xml:space="preserve"> –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М. : Просвещение, 2010. – 223 с. – (Стандарты второго поколения).</w:t>
      </w:r>
    </w:p>
    <w:p w:rsidR="00AB7321" w:rsidRPr="00AB7321" w:rsidRDefault="00AB7321" w:rsidP="00AB7321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7321">
        <w:rPr>
          <w:rFonts w:ascii="Times New Roman" w:hAnsi="Times New Roman" w:cs="Times New Roman"/>
          <w:sz w:val="24"/>
          <w:szCs w:val="24"/>
          <w:lang w:val="x-none"/>
        </w:rPr>
        <w:t xml:space="preserve">2. </w:t>
      </w:r>
      <w:r w:rsidRPr="00AB7321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 xml:space="preserve">Формирование </w:t>
      </w:r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универсальных учебных действий в основной школе: от действия к мысли. Система заданий : пособие для учителя / под ред. А. Г. </w:t>
      </w:r>
      <w:proofErr w:type="spellStart"/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>Асмолова</w:t>
      </w:r>
      <w:proofErr w:type="spellEnd"/>
      <w:r w:rsidRPr="00AB732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. – М. : Просвещение, 2010. – 159 с. – </w:t>
      </w:r>
      <w:r w:rsidRPr="00AB7321">
        <w:rPr>
          <w:rFonts w:ascii="Times New Roman" w:hAnsi="Times New Roman" w:cs="Times New Roman"/>
          <w:sz w:val="24"/>
          <w:szCs w:val="24"/>
          <w:lang w:val="x-none"/>
        </w:rPr>
        <w:t>(Стандарты второго поколения).</w:t>
      </w:r>
    </w:p>
    <w:p w:rsidR="001D7FFE" w:rsidRDefault="001D7FFE">
      <w:pPr>
        <w:rPr>
          <w:lang w:val="x-none"/>
        </w:rPr>
      </w:pPr>
    </w:p>
    <w:p w:rsidR="004F176A" w:rsidRDefault="004F176A">
      <w:pPr>
        <w:rPr>
          <w:lang w:val="x-none"/>
        </w:rPr>
      </w:pPr>
    </w:p>
    <w:p w:rsidR="004F176A" w:rsidRDefault="004F176A">
      <w:pPr>
        <w:rPr>
          <w:lang w:val="x-none"/>
        </w:rPr>
      </w:pPr>
    </w:p>
    <w:p w:rsidR="004F176A" w:rsidRDefault="004F176A">
      <w:pPr>
        <w:rPr>
          <w:lang w:val="x-none"/>
        </w:rPr>
      </w:pPr>
    </w:p>
    <w:p w:rsidR="004F176A" w:rsidRDefault="004F176A" w:rsidP="004F176A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</w:pPr>
    </w:p>
    <w:p w:rsidR="004F176A" w:rsidRPr="004F176A" w:rsidRDefault="004F176A" w:rsidP="004F176A">
      <w:pPr>
        <w:autoSpaceDE w:val="0"/>
        <w:autoSpaceDN w:val="0"/>
        <w:adjustRightInd w:val="0"/>
        <w:spacing w:before="240" w:after="240" w:line="252" w:lineRule="auto"/>
        <w:ind w:right="-517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lastRenderedPageBreak/>
        <w:t>Содержание материала</w:t>
      </w:r>
      <w:r w:rsidRPr="004F176A">
        <w:rPr>
          <w:rFonts w:ascii="Times New Roman" w:hAnsi="Times New Roman" w:cs="Times New Roman"/>
          <w:b/>
          <w:bCs/>
          <w:caps/>
          <w:sz w:val="28"/>
          <w:szCs w:val="28"/>
          <w:lang w:val="x-none"/>
        </w:rPr>
        <w:br/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3"/>
        <w:gridCol w:w="4773"/>
        <w:gridCol w:w="1333"/>
        <w:gridCol w:w="1277"/>
        <w:gridCol w:w="1457"/>
      </w:tblGrid>
      <w:tr w:rsidR="004F176A" w:rsidRPr="004F176A" w:rsidTr="004F176A">
        <w:trPr>
          <w:jc w:val="center"/>
        </w:trPr>
        <w:tc>
          <w:tcPr>
            <w:tcW w:w="4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7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 учебного занятия</w:t>
            </w:r>
          </w:p>
        </w:tc>
        <w:tc>
          <w:tcPr>
            <w:tcW w:w="6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Всего</w:t>
            </w: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часов</w:t>
            </w:r>
          </w:p>
        </w:tc>
        <w:tc>
          <w:tcPr>
            <w:tcW w:w="14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Содержание</w:t>
            </w: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деятельности</w:t>
            </w:r>
          </w:p>
        </w:tc>
      </w:tr>
      <w:tr w:rsidR="004F176A" w:rsidRPr="004F176A" w:rsidTr="004F176A">
        <w:trPr>
          <w:trHeight w:val="840"/>
          <w:jc w:val="center"/>
        </w:trPr>
        <w:tc>
          <w:tcPr>
            <w:tcW w:w="4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467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68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Теоретическая часть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Практическая часть</w:t>
            </w: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Вводное занятие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Точка, линия, прямая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Виды углов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Окружность. Круг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 1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Рисуем на асфальте </w:t>
            </w: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(парковое занятие)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Измерение углов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 2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Биссектриса угла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Смежные углы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Вертикальные углы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 3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Треугольники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Осевая симметрия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Центральная симметрия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Симметрия вокруг нас </w:t>
            </w: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(парковое занятие)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Орнамент и бордюр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Решение занимательных </w:t>
            </w: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геометрических задач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Геометрия вокруг нас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8</w:t>
            </w:r>
          </w:p>
        </w:tc>
      </w:tr>
      <w:tr w:rsidR="004F176A" w:rsidRPr="004F176A" w:rsidTr="004F176A">
        <w:trPr>
          <w:jc w:val="center"/>
        </w:trPr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ind w:left="442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34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16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4F176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18</w:t>
            </w:r>
          </w:p>
        </w:tc>
      </w:tr>
    </w:tbl>
    <w:p w:rsidR="004F176A" w:rsidRPr="004F176A" w:rsidRDefault="004F176A" w:rsidP="004F176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4F176A" w:rsidRDefault="004F176A">
      <w:pPr>
        <w:rPr>
          <w:lang w:val="x-none"/>
        </w:rPr>
      </w:pPr>
    </w:p>
    <w:p w:rsidR="004F176A" w:rsidRDefault="004F176A">
      <w:pPr>
        <w:rPr>
          <w:lang w:val="x-none"/>
        </w:rPr>
      </w:pPr>
    </w:p>
    <w:p w:rsidR="004F176A" w:rsidRDefault="004F176A">
      <w:pPr>
        <w:rPr>
          <w:lang w:val="x-none"/>
        </w:rPr>
      </w:pPr>
    </w:p>
    <w:p w:rsidR="004F176A" w:rsidRDefault="004F176A" w:rsidP="004F1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Тематический план</w:t>
      </w:r>
    </w:p>
    <w:tbl>
      <w:tblPr>
        <w:tblW w:w="4685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2"/>
        <w:gridCol w:w="6814"/>
        <w:gridCol w:w="1418"/>
      </w:tblGrid>
      <w:tr w:rsidR="004F176A" w:rsidRPr="004F176A" w:rsidTr="003B718B">
        <w:trPr>
          <w:trHeight w:val="290"/>
          <w:jc w:val="center"/>
        </w:trPr>
        <w:tc>
          <w:tcPr>
            <w:tcW w:w="4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 учебного занятия</w:t>
            </w:r>
          </w:p>
        </w:tc>
        <w:tc>
          <w:tcPr>
            <w:tcW w:w="7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Всего</w:t>
            </w: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часов</w:t>
            </w:r>
          </w:p>
        </w:tc>
      </w:tr>
      <w:tr w:rsidR="004F176A" w:rsidRPr="004F176A" w:rsidTr="003B718B">
        <w:trPr>
          <w:trHeight w:val="840"/>
          <w:jc w:val="center"/>
        </w:trPr>
        <w:tc>
          <w:tcPr>
            <w:tcW w:w="4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759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7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Вводное занятие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Точка, линия, прямая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Виды углов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Окружность. Круг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 1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Рисуем на асфальте </w:t>
            </w: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(парковое занятие)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Измерение углов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 2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Биссектриса угла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Смежные углы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Вертикальные углы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Лабораторная работа 3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Треугольники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Осевая симметрия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Центральная симметрия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Симметрия вокруг нас </w:t>
            </w: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(парковое занятие)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Орнамент и бордюр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Решение занимательных </w:t>
            </w: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геометрических задач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Геометрия вокруг нас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</w:t>
            </w:r>
          </w:p>
        </w:tc>
      </w:tr>
      <w:tr w:rsidR="004F176A" w:rsidRPr="004F176A" w:rsidTr="003B718B">
        <w:trPr>
          <w:jc w:val="center"/>
        </w:trPr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7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F176A" w:rsidRPr="004F176A" w:rsidRDefault="004F176A" w:rsidP="0057578D">
            <w:pPr>
              <w:autoSpaceDE w:val="0"/>
              <w:autoSpaceDN w:val="0"/>
              <w:adjustRightInd w:val="0"/>
              <w:spacing w:after="0" w:line="252" w:lineRule="auto"/>
              <w:ind w:left="442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4F176A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34</w:t>
            </w:r>
          </w:p>
        </w:tc>
      </w:tr>
    </w:tbl>
    <w:p w:rsidR="004F176A" w:rsidRPr="004F176A" w:rsidRDefault="004F176A" w:rsidP="004F1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176A" w:rsidRPr="004F176A" w:rsidSect="004F176A">
      <w:pgSz w:w="12240" w:h="15840"/>
      <w:pgMar w:top="1134" w:right="1701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82"/>
    <w:rsid w:val="00171C82"/>
    <w:rsid w:val="001D7FFE"/>
    <w:rsid w:val="003B718B"/>
    <w:rsid w:val="004F176A"/>
    <w:rsid w:val="005E591A"/>
    <w:rsid w:val="00764A68"/>
    <w:rsid w:val="00894701"/>
    <w:rsid w:val="009E4AB9"/>
    <w:rsid w:val="00A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CF7B8-C782-42EF-80FD-96D67E5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E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E591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E591A"/>
    <w:rPr>
      <w:color w:val="000000"/>
      <w:sz w:val="20"/>
      <w:szCs w:val="20"/>
    </w:rPr>
  </w:style>
  <w:style w:type="character" w:customStyle="1" w:styleId="Heading">
    <w:name w:val="Heading"/>
    <w:uiPriority w:val="99"/>
    <w:rsid w:val="005E591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E591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E591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E591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E591A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B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2018-06-04T16:50:00Z</cp:lastPrinted>
  <dcterms:created xsi:type="dcterms:W3CDTF">2018-06-04T16:03:00Z</dcterms:created>
  <dcterms:modified xsi:type="dcterms:W3CDTF">2018-06-17T16:50:00Z</dcterms:modified>
</cp:coreProperties>
</file>